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77" w:rsidRDefault="00B76F7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UEF K3SM080 Toxicologie et qualité</w:t>
      </w:r>
    </w:p>
    <w:p w:rsidR="00791212" w:rsidRDefault="00791212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Intitulé de l’EC</w:t>
      </w:r>
      <w:r>
        <w:t> :</w:t>
      </w:r>
      <w:r w:rsidR="00B76F77" w:rsidRPr="00B76F77">
        <w:rPr>
          <w:b/>
          <w:sz w:val="36"/>
          <w:szCs w:val="36"/>
        </w:rPr>
        <w:t xml:space="preserve"> </w:t>
      </w:r>
      <w:r w:rsidR="00B76F77">
        <w:rPr>
          <w:b/>
          <w:sz w:val="36"/>
          <w:szCs w:val="36"/>
        </w:rPr>
        <w:t xml:space="preserve">K3SM082 </w:t>
      </w:r>
      <w:r>
        <w:t xml:space="preserve"> </w:t>
      </w:r>
      <w:r>
        <w:rPr>
          <w:b/>
          <w:color w:val="0070C0"/>
          <w:sz w:val="28"/>
          <w:szCs w:val="28"/>
        </w:rPr>
        <w:t xml:space="preserve">Qualité et produits de santé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           </w:t>
      </w:r>
    </w:p>
    <w:p w:rsidR="00791212" w:rsidRDefault="00B76F77">
      <w:pPr>
        <w:rPr>
          <w:sz w:val="36"/>
          <w:szCs w:val="36"/>
        </w:rPr>
      </w:pPr>
      <w:r>
        <w:rPr>
          <w:sz w:val="36"/>
          <w:szCs w:val="36"/>
        </w:rPr>
        <w:t xml:space="preserve">Responsable pédagogique : </w:t>
      </w:r>
      <w:r w:rsidR="00791212">
        <w:rPr>
          <w:sz w:val="36"/>
          <w:szCs w:val="36"/>
        </w:rPr>
        <w:tab/>
      </w:r>
      <w:r w:rsidR="00791212">
        <w:rPr>
          <w:sz w:val="36"/>
          <w:szCs w:val="36"/>
        </w:rPr>
        <w:tab/>
      </w:r>
    </w:p>
    <w:p w:rsidR="00791212" w:rsidRDefault="00791212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Répartition des heures d’enseignement</w:t>
      </w:r>
      <w:r w:rsidR="00B76F77">
        <w:rPr>
          <w:b/>
          <w:sz w:val="24"/>
          <w:szCs w:val="24"/>
        </w:rPr>
        <w:tab/>
      </w:r>
      <w:r w:rsidR="00B76F77">
        <w:rPr>
          <w:b/>
          <w:sz w:val="24"/>
          <w:szCs w:val="24"/>
        </w:rPr>
        <w:tab/>
      </w:r>
      <w:r w:rsidR="00B76F77">
        <w:rPr>
          <w:b/>
          <w:sz w:val="24"/>
          <w:szCs w:val="24"/>
        </w:rPr>
        <w:tab/>
      </w:r>
      <w:r w:rsidR="00B76F77">
        <w:rPr>
          <w:b/>
          <w:sz w:val="24"/>
          <w:szCs w:val="24"/>
        </w:rPr>
        <w:tab/>
      </w:r>
      <w:r w:rsidR="00B76F77">
        <w:rPr>
          <w:b/>
          <w:sz w:val="24"/>
          <w:szCs w:val="24"/>
        </w:rPr>
        <w:tab/>
        <w:t>ECTS 1,5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791212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91212" w:rsidRDefault="00791212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CM      </w:t>
            </w:r>
            <w:r w:rsidR="00B76F77">
              <w:rPr>
                <w:b/>
                <w:bCs/>
                <w:color w:val="365F91"/>
              </w:rPr>
              <w:t xml:space="preserve">12  </w:t>
            </w:r>
            <w:r>
              <w:rPr>
                <w:b/>
                <w:bCs/>
                <w:color w:val="365F91"/>
              </w:rPr>
              <w:t>h</w:t>
            </w:r>
            <w:r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91212" w:rsidRDefault="00791212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</w:t>
            </w:r>
            <w:r w:rsidR="00B76F77">
              <w:rPr>
                <w:color w:val="365F91"/>
              </w:rPr>
              <w:t xml:space="preserve">3 </w:t>
            </w:r>
            <w:r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91212" w:rsidRDefault="00791212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TP    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91212" w:rsidRDefault="00791212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travail personnel : </w:t>
            </w:r>
            <w:r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91212" w:rsidRDefault="00791212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            h</w:t>
            </w:r>
          </w:p>
        </w:tc>
      </w:tr>
      <w:tr w:rsidR="00791212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791212" w:rsidRDefault="00791212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791212" w:rsidRDefault="00791212">
      <w:r>
        <w:tab/>
        <w:t xml:space="preserve"> </w:t>
      </w:r>
    </w:p>
    <w:p w:rsidR="00791212" w:rsidRDefault="00791212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Objectifs pédagogiques :</w:t>
      </w:r>
    </w:p>
    <w:p w:rsidR="00791212" w:rsidRDefault="0079121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Connaître la structure et le contenu d’une démarche qualité globale</w:t>
      </w:r>
    </w:p>
    <w:p w:rsidR="00791212" w:rsidRDefault="0079121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Connaître les référentiels et la méthodologie de mise en œuvre d’une démarche qualité</w:t>
      </w:r>
    </w:p>
    <w:p w:rsidR="00791212" w:rsidRDefault="00791212">
      <w:pPr>
        <w:ind w:left="360"/>
        <w:rPr>
          <w:sz w:val="24"/>
          <w:szCs w:val="24"/>
        </w:rPr>
      </w:pPr>
    </w:p>
    <w:p w:rsidR="00791212" w:rsidRDefault="0079121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Descriptifs des enseignements, des intervenants et découpage horaire</w:t>
      </w:r>
    </w:p>
    <w:p w:rsidR="00791212" w:rsidRDefault="00791212">
      <w:pPr>
        <w:numPr>
          <w:ilvl w:val="0"/>
          <w:numId w:val="3"/>
        </w:numPr>
        <w:tabs>
          <w:tab w:val="clear" w:pos="1800"/>
          <w:tab w:val="left" w:pos="-1980"/>
          <w:tab w:val="num" w:pos="1080"/>
        </w:tabs>
        <w:spacing w:after="0" w:line="360" w:lineRule="auto"/>
        <w:ind w:left="1620" w:hanging="720"/>
        <w:rPr>
          <w:b/>
          <w:bCs/>
          <w:u w:val="single"/>
        </w:rPr>
      </w:pPr>
      <w:r>
        <w:rPr>
          <w:b/>
          <w:bCs/>
          <w:u w:val="single"/>
        </w:rPr>
        <w:t>Cours Magistraux</w:t>
      </w:r>
      <w:r>
        <w:rPr>
          <w:b/>
          <w:bCs/>
        </w:rPr>
        <w:t xml:space="preserve"> :</w:t>
      </w:r>
      <w:r>
        <w:t xml:space="preserve"> 12h (G Grimandi. F </w:t>
      </w:r>
      <w:proofErr w:type="spellStart"/>
      <w:r>
        <w:t>Dehaut</w:t>
      </w:r>
      <w:proofErr w:type="spellEnd"/>
      <w:r>
        <w:t>)</w:t>
      </w:r>
    </w:p>
    <w:p w:rsidR="00791212" w:rsidRDefault="00791212">
      <w:pPr>
        <w:numPr>
          <w:ilvl w:val="0"/>
          <w:numId w:val="2"/>
        </w:numPr>
        <w:spacing w:after="0" w:line="240" w:lineRule="auto"/>
      </w:pPr>
      <w:r>
        <w:t>Qualité et ses référentiels : 6h</w:t>
      </w:r>
    </w:p>
    <w:p w:rsidR="00791212" w:rsidRDefault="00791212">
      <w:pPr>
        <w:numPr>
          <w:ilvl w:val="1"/>
          <w:numId w:val="2"/>
        </w:numPr>
        <w:spacing w:after="0" w:line="240" w:lineRule="auto"/>
      </w:pPr>
      <w:r>
        <w:t>Normalisation</w:t>
      </w:r>
    </w:p>
    <w:p w:rsidR="00791212" w:rsidRDefault="00791212">
      <w:pPr>
        <w:numPr>
          <w:ilvl w:val="1"/>
          <w:numId w:val="2"/>
        </w:numPr>
        <w:spacing w:after="0" w:line="240" w:lineRule="auto"/>
      </w:pPr>
      <w:r>
        <w:t>Normes et qualité</w:t>
      </w:r>
    </w:p>
    <w:p w:rsidR="00791212" w:rsidRDefault="00791212">
      <w:pPr>
        <w:numPr>
          <w:ilvl w:val="1"/>
          <w:numId w:val="2"/>
        </w:numPr>
        <w:spacing w:after="0" w:line="240" w:lineRule="auto"/>
      </w:pPr>
      <w:r>
        <w:t>Qualité et bonnes pratiques</w:t>
      </w:r>
    </w:p>
    <w:p w:rsidR="00791212" w:rsidRDefault="00791212">
      <w:pPr>
        <w:numPr>
          <w:ilvl w:val="1"/>
          <w:numId w:val="2"/>
        </w:numPr>
        <w:spacing w:after="0" w:line="240" w:lineRule="auto"/>
      </w:pPr>
      <w:r>
        <w:t>Gestion des risques et qualité</w:t>
      </w:r>
    </w:p>
    <w:p w:rsidR="00791212" w:rsidRDefault="00791212">
      <w:pPr>
        <w:numPr>
          <w:ilvl w:val="0"/>
          <w:numId w:val="2"/>
        </w:numPr>
        <w:spacing w:after="0" w:line="240" w:lineRule="auto"/>
      </w:pPr>
      <w:r>
        <w:t>Mise en œuvre d’un système qualité : 6h</w:t>
      </w:r>
    </w:p>
    <w:p w:rsidR="00791212" w:rsidRDefault="00791212">
      <w:pPr>
        <w:numPr>
          <w:ilvl w:val="1"/>
          <w:numId w:val="2"/>
        </w:numPr>
        <w:spacing w:after="0" w:line="240" w:lineRule="auto"/>
      </w:pPr>
      <w:r>
        <w:t>Mise en place des systèmes documentaires</w:t>
      </w:r>
    </w:p>
    <w:p w:rsidR="00791212" w:rsidRDefault="00791212">
      <w:pPr>
        <w:numPr>
          <w:ilvl w:val="1"/>
          <w:numId w:val="2"/>
        </w:numPr>
        <w:spacing w:after="0" w:line="240" w:lineRule="auto"/>
      </w:pPr>
      <w:r>
        <w:t>Les méthodes de résolution de problèmes</w:t>
      </w:r>
    </w:p>
    <w:p w:rsidR="00791212" w:rsidRDefault="00791212">
      <w:pPr>
        <w:numPr>
          <w:ilvl w:val="1"/>
          <w:numId w:val="2"/>
        </w:numPr>
        <w:spacing w:after="0" w:line="240" w:lineRule="auto"/>
      </w:pPr>
      <w:r>
        <w:t>Amélioration continue de la qualité</w:t>
      </w:r>
    </w:p>
    <w:p w:rsidR="00791212" w:rsidRDefault="00791212">
      <w:pPr>
        <w:tabs>
          <w:tab w:val="left" w:pos="-1980"/>
        </w:tabs>
        <w:spacing w:after="0" w:line="360" w:lineRule="auto"/>
        <w:ind w:left="540"/>
        <w:rPr>
          <w:b/>
          <w:bCs/>
          <w:u w:val="single"/>
        </w:rPr>
      </w:pPr>
    </w:p>
    <w:p w:rsidR="00791212" w:rsidRDefault="00791212">
      <w:pPr>
        <w:numPr>
          <w:ilvl w:val="0"/>
          <w:numId w:val="3"/>
        </w:numPr>
        <w:tabs>
          <w:tab w:val="clear" w:pos="1800"/>
          <w:tab w:val="left" w:pos="-1980"/>
          <w:tab w:val="num" w:pos="1080"/>
        </w:tabs>
        <w:spacing w:after="0" w:line="360" w:lineRule="auto"/>
        <w:ind w:left="1620" w:hanging="720"/>
        <w:rPr>
          <w:b/>
          <w:bCs/>
          <w:u w:val="single"/>
        </w:rPr>
      </w:pPr>
      <w:r>
        <w:rPr>
          <w:b/>
          <w:bCs/>
          <w:u w:val="single"/>
        </w:rPr>
        <w:t>Enseignement dirigé</w:t>
      </w:r>
      <w:r>
        <w:rPr>
          <w:b/>
          <w:bCs/>
        </w:rPr>
        <w:t xml:space="preserve"> : 2 séances d'ED soit 3 h </w:t>
      </w:r>
      <w:r>
        <w:t xml:space="preserve">  (G Grimandi, F </w:t>
      </w:r>
      <w:proofErr w:type="spellStart"/>
      <w:r>
        <w:t>Dehaut</w:t>
      </w:r>
      <w:proofErr w:type="spellEnd"/>
      <w:r>
        <w:t>)</w:t>
      </w:r>
    </w:p>
    <w:p w:rsidR="00791212" w:rsidRDefault="00791212">
      <w:pPr>
        <w:numPr>
          <w:ilvl w:val="0"/>
          <w:numId w:val="2"/>
        </w:numPr>
        <w:spacing w:after="0" w:line="240" w:lineRule="auto"/>
      </w:pPr>
      <w:r>
        <w:t>Cas pratiques d’utilisation de</w:t>
      </w:r>
      <w:r w:rsidR="001566FB">
        <w:t>s</w:t>
      </w:r>
      <w:r>
        <w:t xml:space="preserve"> méthode</w:t>
      </w:r>
      <w:r w:rsidR="001566FB">
        <w:t>s</w:t>
      </w:r>
      <w:r>
        <w:t xml:space="preserve"> </w:t>
      </w:r>
      <w:smartTag w:uri="urn:schemas-microsoft-com:office:smarttags" w:element="metricconverter">
        <w:smartTagPr>
          <w:attr w:name="ProductID" w:val="5 M"/>
        </w:smartTagPr>
        <w:r>
          <w:t>5 M</w:t>
        </w:r>
      </w:smartTag>
      <w:r>
        <w:t xml:space="preserve"> et QQOQCP</w:t>
      </w:r>
    </w:p>
    <w:p w:rsidR="00791212" w:rsidRDefault="00791212">
      <w:pPr>
        <w:spacing w:after="0"/>
        <w:ind w:left="2124" w:firstLine="708"/>
      </w:pPr>
    </w:p>
    <w:p w:rsidR="00791212" w:rsidRDefault="00791212">
      <w:pPr>
        <w:spacing w:after="0"/>
        <w:ind w:left="2124" w:firstLine="708"/>
      </w:pPr>
    </w:p>
    <w:p w:rsidR="00791212" w:rsidRDefault="00791212">
      <w:pPr>
        <w:spacing w:after="0"/>
        <w:ind w:left="2124" w:firstLine="708"/>
      </w:pPr>
    </w:p>
    <w:p w:rsidR="00791212" w:rsidRDefault="00791212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Modalités d’évaluation :</w:t>
      </w:r>
    </w:p>
    <w:p w:rsidR="00791212" w:rsidRDefault="00791212">
      <w:pPr>
        <w:rPr>
          <w:sz w:val="24"/>
          <w:szCs w:val="24"/>
        </w:rPr>
      </w:pPr>
      <w:r>
        <w:rPr>
          <w:sz w:val="24"/>
          <w:szCs w:val="24"/>
        </w:rPr>
        <w:t xml:space="preserve">Contrôle continu  </w:t>
      </w:r>
    </w:p>
    <w:p w:rsidR="00791212" w:rsidRDefault="00791212">
      <w:pPr>
        <w:rPr>
          <w:sz w:val="24"/>
          <w:szCs w:val="24"/>
        </w:rPr>
      </w:pPr>
    </w:p>
    <w:p w:rsidR="00791212" w:rsidRDefault="007912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Pré-requis : </w:t>
      </w:r>
      <w:r>
        <w:rPr>
          <w:sz w:val="24"/>
          <w:szCs w:val="24"/>
        </w:rPr>
        <w:t>cours « la qualité en pratique » UE F5 "Formulation et fabrication" (S4).</w:t>
      </w:r>
    </w:p>
    <w:sectPr w:rsidR="00791212">
      <w:headerReference w:type="default" r:id="rId7"/>
      <w:footerReference w:type="default" r:id="rId8"/>
      <w:pgSz w:w="11906" w:h="16838"/>
      <w:pgMar w:top="1417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74" w:rsidRDefault="00DB7874" w:rsidP="00B76F77">
      <w:pPr>
        <w:spacing w:after="0" w:line="240" w:lineRule="auto"/>
      </w:pPr>
      <w:r>
        <w:separator/>
      </w:r>
    </w:p>
  </w:endnote>
  <w:endnote w:type="continuationSeparator" w:id="0">
    <w:p w:rsidR="00DB7874" w:rsidRDefault="00DB7874" w:rsidP="00B7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77" w:rsidRDefault="00B76F77">
    <w:pPr>
      <w:pStyle w:val="Pieddepage"/>
    </w:pPr>
    <w:r>
      <w:t>02/05/2012</w:t>
    </w:r>
  </w:p>
  <w:p w:rsidR="00B76F77" w:rsidRDefault="00B76F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74" w:rsidRDefault="00DB7874" w:rsidP="00B76F77">
      <w:pPr>
        <w:spacing w:after="0" w:line="240" w:lineRule="auto"/>
      </w:pPr>
      <w:r>
        <w:separator/>
      </w:r>
    </w:p>
  </w:footnote>
  <w:footnote w:type="continuationSeparator" w:id="0">
    <w:p w:rsidR="00DB7874" w:rsidRDefault="00DB7874" w:rsidP="00B7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71" w:rsidRDefault="00FE4B71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FE4B71" w:rsidRPr="004C5115" w:rsidRDefault="00FE4B71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FE4B71" w:rsidRPr="007916A2" w:rsidRDefault="00FE4B71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B71" w:rsidRDefault="00FE4B7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F93"/>
    <w:multiLevelType w:val="hybridMultilevel"/>
    <w:tmpl w:val="4BBE13B8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4310086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2">
    <w:nsid w:val="69925866"/>
    <w:multiLevelType w:val="hybridMultilevel"/>
    <w:tmpl w:val="F3B059BE"/>
    <w:lvl w:ilvl="0" w:tplc="05B42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F0A3B"/>
    <w:rsid w:val="000E69FB"/>
    <w:rsid w:val="001566FB"/>
    <w:rsid w:val="003760FD"/>
    <w:rsid w:val="00791212"/>
    <w:rsid w:val="007F0A3B"/>
    <w:rsid w:val="009C129E"/>
    <w:rsid w:val="00B76F77"/>
    <w:rsid w:val="00CB6FAC"/>
    <w:rsid w:val="00DB7874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B76F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F7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B76F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F77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FE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4B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</dc:title>
  <dc:subject/>
  <dc:creator>Virginie</dc:creator>
  <cp:keywords/>
  <cp:lastModifiedBy> </cp:lastModifiedBy>
  <cp:revision>3</cp:revision>
  <cp:lastPrinted>2013-01-21T10:26:00Z</cp:lastPrinted>
  <dcterms:created xsi:type="dcterms:W3CDTF">2013-01-21T10:26:00Z</dcterms:created>
  <dcterms:modified xsi:type="dcterms:W3CDTF">2013-01-21T10:27:00Z</dcterms:modified>
</cp:coreProperties>
</file>