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93" w:rsidRPr="00B23F63" w:rsidRDefault="00E62D93" w:rsidP="00763AAD">
      <w:pPr>
        <w:spacing w:after="0" w:line="240" w:lineRule="auto"/>
        <w:rPr>
          <w:b/>
          <w:color w:val="0070C0"/>
          <w:sz w:val="32"/>
          <w:szCs w:val="32"/>
        </w:rPr>
      </w:pPr>
      <w:r w:rsidRPr="00B23F63">
        <w:rPr>
          <w:b/>
          <w:color w:val="0070C0"/>
          <w:sz w:val="32"/>
          <w:szCs w:val="32"/>
        </w:rPr>
        <w:t>UEF K3SM020  Sciences Biologiques V</w:t>
      </w:r>
    </w:p>
    <w:p w:rsidR="00763AAD" w:rsidRDefault="00E62D93" w:rsidP="00763AAD">
      <w:pPr>
        <w:spacing w:after="0" w:line="240" w:lineRule="auto"/>
        <w:rPr>
          <w:sz w:val="36"/>
          <w:szCs w:val="36"/>
        </w:rPr>
      </w:pPr>
      <w:r w:rsidRPr="00691FFE">
        <w:rPr>
          <w:sz w:val="36"/>
          <w:szCs w:val="36"/>
        </w:rPr>
        <w:t>N</w:t>
      </w:r>
      <w:r w:rsidRPr="00691FFE">
        <w:rPr>
          <w:b/>
          <w:sz w:val="36"/>
          <w:szCs w:val="36"/>
        </w:rPr>
        <w:t xml:space="preserve"> </w:t>
      </w:r>
      <w:r w:rsidR="00590D1E" w:rsidRPr="00691FFE">
        <w:rPr>
          <w:b/>
          <w:sz w:val="36"/>
          <w:szCs w:val="36"/>
        </w:rPr>
        <w:t>Intitulé de l’EC</w:t>
      </w:r>
      <w:r w:rsidR="00691FFE">
        <w:t xml:space="preserve"> : </w:t>
      </w:r>
      <w:r w:rsidR="00590D1E" w:rsidRPr="00691FFE">
        <w:tab/>
      </w:r>
      <w:r w:rsidRPr="00B23F63">
        <w:rPr>
          <w:b/>
          <w:color w:val="0070C0"/>
          <w:sz w:val="32"/>
          <w:szCs w:val="32"/>
        </w:rPr>
        <w:t xml:space="preserve">K3SM021 </w:t>
      </w:r>
      <w:r w:rsidR="00763AAD" w:rsidRPr="00B23F63">
        <w:rPr>
          <w:b/>
          <w:color w:val="0070C0"/>
          <w:sz w:val="32"/>
          <w:szCs w:val="32"/>
        </w:rPr>
        <w:t>Agents pathogènes</w:t>
      </w:r>
      <w:r w:rsidR="00763AAD">
        <w:rPr>
          <w:b/>
          <w:color w:val="0070C0"/>
          <w:sz w:val="28"/>
          <w:szCs w:val="28"/>
        </w:rPr>
        <w:t xml:space="preserve">  </w:t>
      </w:r>
      <w:r w:rsidR="00B23F63">
        <w:rPr>
          <w:sz w:val="36"/>
          <w:szCs w:val="36"/>
        </w:rPr>
        <w:tab/>
      </w:r>
      <w:r w:rsidR="00B23F63">
        <w:rPr>
          <w:sz w:val="36"/>
          <w:szCs w:val="36"/>
        </w:rPr>
        <w:tab/>
      </w:r>
      <w:r w:rsidR="00B23F63">
        <w:rPr>
          <w:sz w:val="36"/>
          <w:szCs w:val="36"/>
        </w:rPr>
        <w:tab/>
      </w:r>
    </w:p>
    <w:p w:rsidR="00E62D93" w:rsidRDefault="00E62D93" w:rsidP="00763AAD">
      <w:pPr>
        <w:spacing w:after="0" w:line="240" w:lineRule="auto"/>
        <w:rPr>
          <w:sz w:val="36"/>
          <w:szCs w:val="36"/>
        </w:rPr>
      </w:pPr>
    </w:p>
    <w:p w:rsidR="00E62D93" w:rsidRPr="00E62D93" w:rsidRDefault="00E62D93" w:rsidP="00763AAD">
      <w:pPr>
        <w:spacing w:after="0" w:line="240" w:lineRule="auto"/>
        <w:rPr>
          <w:b/>
          <w:color w:val="0070C0"/>
          <w:sz w:val="20"/>
          <w:szCs w:val="20"/>
        </w:rPr>
      </w:pPr>
      <w:r>
        <w:rPr>
          <w:sz w:val="36"/>
          <w:szCs w:val="36"/>
        </w:rPr>
        <w:t xml:space="preserve">Responsables pédagogiques : </w:t>
      </w:r>
    </w:p>
    <w:p w:rsidR="00AA07E9" w:rsidRDefault="00AA07E9" w:rsidP="000555C7">
      <w:pPr>
        <w:spacing w:after="0" w:line="240" w:lineRule="auto"/>
      </w:pPr>
    </w:p>
    <w:p w:rsidR="00691FFE" w:rsidRPr="00691FFE" w:rsidRDefault="00691FFE">
      <w:pPr>
        <w:rPr>
          <w:b/>
          <w:sz w:val="24"/>
          <w:szCs w:val="24"/>
        </w:rPr>
      </w:pPr>
      <w:r w:rsidRPr="00691FFE">
        <w:rPr>
          <w:b/>
          <w:sz w:val="24"/>
          <w:szCs w:val="24"/>
        </w:rPr>
        <w:t>Répartition des heures d’enseignement</w:t>
      </w:r>
      <w:r w:rsidR="00E62D93">
        <w:rPr>
          <w:b/>
          <w:sz w:val="24"/>
          <w:szCs w:val="24"/>
        </w:rPr>
        <w:tab/>
      </w:r>
      <w:r w:rsidR="00E62D93">
        <w:rPr>
          <w:b/>
          <w:sz w:val="24"/>
          <w:szCs w:val="24"/>
        </w:rPr>
        <w:tab/>
      </w:r>
      <w:r w:rsidR="00E62D93">
        <w:rPr>
          <w:b/>
          <w:sz w:val="24"/>
          <w:szCs w:val="24"/>
        </w:rPr>
        <w:tab/>
      </w:r>
      <w:r w:rsidR="00E62D93">
        <w:rPr>
          <w:b/>
          <w:sz w:val="24"/>
          <w:szCs w:val="24"/>
        </w:rPr>
        <w:tab/>
      </w:r>
      <w:r w:rsidR="00E62D93">
        <w:rPr>
          <w:b/>
          <w:sz w:val="24"/>
          <w:szCs w:val="24"/>
        </w:rPr>
        <w:tab/>
      </w:r>
      <w:r w:rsidR="00E62D93">
        <w:rPr>
          <w:b/>
          <w:sz w:val="24"/>
          <w:szCs w:val="24"/>
        </w:rPr>
        <w:tab/>
        <w:t>ECTS 7</w:t>
      </w:r>
    </w:p>
    <w:tbl>
      <w:tblPr>
        <w:tblW w:w="0" w:type="auto"/>
        <w:tblBorders>
          <w:top w:val="single" w:sz="8" w:space="0" w:color="4F81BD"/>
          <w:bottom w:val="single" w:sz="8" w:space="0" w:color="4F81BD"/>
        </w:tblBorders>
        <w:tblLook w:val="04A0"/>
      </w:tblPr>
      <w:tblGrid>
        <w:gridCol w:w="917"/>
        <w:gridCol w:w="906"/>
        <w:gridCol w:w="911"/>
        <w:gridCol w:w="911"/>
        <w:gridCol w:w="906"/>
        <w:gridCol w:w="906"/>
        <w:gridCol w:w="1111"/>
        <w:gridCol w:w="906"/>
        <w:gridCol w:w="907"/>
        <w:gridCol w:w="907"/>
      </w:tblGrid>
      <w:tr w:rsidR="00B00F6F" w:rsidRPr="000F5B11">
        <w:trPr>
          <w:trHeight w:val="245"/>
        </w:trPr>
        <w:tc>
          <w:tcPr>
            <w:tcW w:w="1823" w:type="dxa"/>
            <w:gridSpan w:val="2"/>
            <w:tcBorders>
              <w:top w:val="single" w:sz="8" w:space="0" w:color="4F81BD"/>
              <w:left w:val="nil"/>
              <w:bottom w:val="single" w:sz="8" w:space="0" w:color="4F81BD"/>
              <w:right w:val="nil"/>
            </w:tcBorders>
          </w:tcPr>
          <w:p w:rsidR="00AA07E9" w:rsidRPr="000F5B11" w:rsidRDefault="00725757" w:rsidP="000F5B11">
            <w:pPr>
              <w:spacing w:after="0" w:line="240" w:lineRule="auto"/>
              <w:rPr>
                <w:b/>
                <w:bCs/>
                <w:color w:val="365F91"/>
              </w:rPr>
            </w:pPr>
            <w:r>
              <w:rPr>
                <w:b/>
                <w:bCs/>
                <w:color w:val="365F91"/>
              </w:rPr>
              <w:t>CM  40</w:t>
            </w:r>
            <w:r w:rsidR="00763AAD">
              <w:rPr>
                <w:b/>
                <w:bCs/>
                <w:color w:val="365F91"/>
              </w:rPr>
              <w:t xml:space="preserve"> h</w:t>
            </w:r>
            <w:r w:rsidR="00AA07E9" w:rsidRPr="000F5B11">
              <w:rPr>
                <w:b/>
                <w:bCs/>
                <w:color w:val="365F91"/>
              </w:rPr>
              <w:t xml:space="preserve">           </w:t>
            </w:r>
            <w:r w:rsidR="00AA07E9" w:rsidRPr="000F5B11">
              <w:rPr>
                <w:b/>
                <w:bCs/>
                <w:color w:val="365F91"/>
              </w:rPr>
              <w:tab/>
              <w:t xml:space="preserve">    </w:t>
            </w:r>
          </w:p>
        </w:tc>
        <w:tc>
          <w:tcPr>
            <w:tcW w:w="1822" w:type="dxa"/>
            <w:gridSpan w:val="2"/>
            <w:tcBorders>
              <w:top w:val="single" w:sz="8" w:space="0" w:color="4F81BD"/>
              <w:left w:val="nil"/>
              <w:bottom w:val="single" w:sz="8" w:space="0" w:color="4F81BD"/>
              <w:right w:val="nil"/>
            </w:tcBorders>
          </w:tcPr>
          <w:p w:rsidR="00AA07E9" w:rsidRPr="000F5B11" w:rsidRDefault="00F54C60" w:rsidP="000F5B11">
            <w:pPr>
              <w:spacing w:after="0" w:line="240" w:lineRule="auto"/>
              <w:rPr>
                <w:b/>
                <w:bCs/>
                <w:color w:val="365F91"/>
              </w:rPr>
            </w:pPr>
            <w:r>
              <w:rPr>
                <w:b/>
                <w:bCs/>
                <w:color w:val="365F91"/>
              </w:rPr>
              <w:t>ED     13,5</w:t>
            </w:r>
            <w:r w:rsidR="00AA07E9" w:rsidRPr="000F5B11">
              <w:rPr>
                <w:b/>
                <w:bCs/>
                <w:color w:val="365F91"/>
              </w:rPr>
              <w:t xml:space="preserve">  </w:t>
            </w:r>
            <w:r w:rsidR="00763AAD">
              <w:rPr>
                <w:b/>
                <w:bCs/>
                <w:color w:val="365F91"/>
              </w:rPr>
              <w:t>h</w:t>
            </w:r>
            <w:r w:rsidR="00AA07E9" w:rsidRPr="000F5B11">
              <w:rPr>
                <w:b/>
                <w:bCs/>
                <w:color w:val="365F91"/>
              </w:rPr>
              <w:t xml:space="preserve">        </w:t>
            </w:r>
          </w:p>
        </w:tc>
        <w:tc>
          <w:tcPr>
            <w:tcW w:w="1812" w:type="dxa"/>
            <w:gridSpan w:val="2"/>
            <w:tcBorders>
              <w:top w:val="single" w:sz="8" w:space="0" w:color="4F81BD"/>
              <w:left w:val="nil"/>
              <w:bottom w:val="single" w:sz="8" w:space="0" w:color="4F81BD"/>
              <w:right w:val="nil"/>
            </w:tcBorders>
          </w:tcPr>
          <w:p w:rsidR="00AA07E9" w:rsidRPr="000F5B11" w:rsidRDefault="00AA07E9" w:rsidP="000F5B11">
            <w:pPr>
              <w:spacing w:after="0" w:line="240" w:lineRule="auto"/>
              <w:rPr>
                <w:b/>
                <w:bCs/>
                <w:color w:val="365F91"/>
              </w:rPr>
            </w:pPr>
            <w:r w:rsidRPr="000F5B11">
              <w:rPr>
                <w:b/>
                <w:bCs/>
                <w:color w:val="365F91"/>
              </w:rPr>
              <w:t xml:space="preserve">TP     </w:t>
            </w:r>
            <w:r w:rsidR="00763AAD" w:rsidRPr="00725757">
              <w:rPr>
                <w:b/>
                <w:bCs/>
              </w:rPr>
              <w:t xml:space="preserve"> </w:t>
            </w:r>
            <w:r w:rsidR="00725757" w:rsidRPr="00725757">
              <w:rPr>
                <w:b/>
                <w:bCs/>
              </w:rPr>
              <w:t>48</w:t>
            </w:r>
            <w:r w:rsidR="00763AAD">
              <w:rPr>
                <w:b/>
                <w:bCs/>
                <w:color w:val="365F91"/>
              </w:rPr>
              <w:t xml:space="preserve">  </w:t>
            </w:r>
            <w:r w:rsidRPr="000F5B11">
              <w:rPr>
                <w:b/>
                <w:bCs/>
                <w:color w:val="365F91"/>
              </w:rPr>
              <w:t>h</w:t>
            </w:r>
          </w:p>
        </w:tc>
        <w:tc>
          <w:tcPr>
            <w:tcW w:w="2017" w:type="dxa"/>
            <w:gridSpan w:val="2"/>
            <w:tcBorders>
              <w:top w:val="single" w:sz="8" w:space="0" w:color="4F81BD"/>
              <w:left w:val="nil"/>
              <w:bottom w:val="single" w:sz="8" w:space="0" w:color="4F81BD"/>
              <w:right w:val="nil"/>
            </w:tcBorders>
          </w:tcPr>
          <w:p w:rsidR="00AA07E9" w:rsidRPr="000F5B11" w:rsidRDefault="00AA07E9" w:rsidP="000F5B11">
            <w:pPr>
              <w:spacing w:after="0" w:line="240" w:lineRule="auto"/>
              <w:rPr>
                <w:b/>
                <w:bCs/>
                <w:color w:val="365F91"/>
              </w:rPr>
            </w:pPr>
            <w:r w:rsidRPr="000F5B11">
              <w:rPr>
                <w:b/>
                <w:bCs/>
                <w:color w:val="365F91"/>
              </w:rPr>
              <w:t xml:space="preserve">travail personnel </w:t>
            </w:r>
            <w:r w:rsidR="00763AAD">
              <w:rPr>
                <w:b/>
                <w:bCs/>
                <w:color w:val="365F91"/>
              </w:rPr>
              <w:t>:</w:t>
            </w:r>
            <w:r w:rsidRPr="000F5B11">
              <w:rPr>
                <w:b/>
                <w:bCs/>
                <w:color w:val="365F91"/>
              </w:rPr>
              <w:t xml:space="preserve"> </w:t>
            </w:r>
            <w:r w:rsidRPr="000F5B11">
              <w:rPr>
                <w:b/>
                <w:bCs/>
                <w:color w:val="365F91"/>
              </w:rPr>
              <w:tab/>
            </w:r>
          </w:p>
        </w:tc>
        <w:tc>
          <w:tcPr>
            <w:tcW w:w="1814" w:type="dxa"/>
            <w:gridSpan w:val="2"/>
            <w:tcBorders>
              <w:top w:val="single" w:sz="8" w:space="0" w:color="4F81BD"/>
              <w:left w:val="nil"/>
              <w:bottom w:val="single" w:sz="8" w:space="0" w:color="4F81BD"/>
              <w:right w:val="nil"/>
            </w:tcBorders>
          </w:tcPr>
          <w:p w:rsidR="00E524BE" w:rsidRDefault="008473C9" w:rsidP="000F5B11">
            <w:pPr>
              <w:spacing w:after="0" w:line="240" w:lineRule="auto"/>
              <w:rPr>
                <w:b/>
                <w:bCs/>
                <w:color w:val="365F91"/>
              </w:rPr>
            </w:pPr>
            <w:r>
              <w:rPr>
                <w:b/>
                <w:bCs/>
                <w:color w:val="365F91"/>
              </w:rPr>
              <w:t xml:space="preserve">  </w:t>
            </w:r>
            <w:r w:rsidR="00763AAD">
              <w:rPr>
                <w:b/>
                <w:bCs/>
                <w:color w:val="365F91"/>
              </w:rPr>
              <w:t>65</w:t>
            </w:r>
            <w:r>
              <w:rPr>
                <w:b/>
                <w:bCs/>
                <w:color w:val="365F91"/>
              </w:rPr>
              <w:t xml:space="preserve">           </w:t>
            </w:r>
            <w:r w:rsidR="00D164D0">
              <w:rPr>
                <w:b/>
                <w:bCs/>
                <w:color w:val="365F91"/>
              </w:rPr>
              <w:t xml:space="preserve"> </w:t>
            </w:r>
            <w:r w:rsidR="00AA07E9" w:rsidRPr="000F5B11">
              <w:rPr>
                <w:b/>
                <w:bCs/>
                <w:color w:val="365F91"/>
              </w:rPr>
              <w:t>h</w:t>
            </w:r>
          </w:p>
          <w:p w:rsidR="008473C9" w:rsidRPr="008473C9" w:rsidRDefault="008473C9" w:rsidP="000F5B11">
            <w:pPr>
              <w:spacing w:after="0" w:line="240" w:lineRule="auto"/>
              <w:rPr>
                <w:b/>
                <w:bCs/>
                <w:color w:val="365F91"/>
                <w:sz w:val="20"/>
                <w:szCs w:val="20"/>
              </w:rPr>
            </w:pPr>
          </w:p>
        </w:tc>
      </w:tr>
      <w:tr w:rsidR="00B00F6F" w:rsidRPr="000F5B11">
        <w:trPr>
          <w:trHeight w:val="110"/>
        </w:trPr>
        <w:tc>
          <w:tcPr>
            <w:tcW w:w="917" w:type="dxa"/>
            <w:tcBorders>
              <w:left w:val="nil"/>
              <w:right w:val="nil"/>
            </w:tcBorders>
            <w:shd w:val="clear" w:color="auto" w:fill="D3DFEE"/>
          </w:tcPr>
          <w:p w:rsidR="00684B6F" w:rsidRPr="000F5B11" w:rsidRDefault="00684B6F" w:rsidP="000F5B11">
            <w:pPr>
              <w:spacing w:after="0" w:line="240" w:lineRule="auto"/>
              <w:rPr>
                <w:b/>
                <w:bCs/>
                <w:color w:val="365F91"/>
              </w:rPr>
            </w:pPr>
          </w:p>
        </w:tc>
        <w:tc>
          <w:tcPr>
            <w:tcW w:w="906"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11"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11"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6"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6" w:type="dxa"/>
            <w:tcBorders>
              <w:left w:val="nil"/>
              <w:right w:val="nil"/>
            </w:tcBorders>
            <w:shd w:val="clear" w:color="auto" w:fill="D3DFEE"/>
          </w:tcPr>
          <w:p w:rsidR="00684B6F" w:rsidRPr="000F5B11" w:rsidRDefault="00684B6F" w:rsidP="000F5B11">
            <w:pPr>
              <w:spacing w:after="0" w:line="240" w:lineRule="auto"/>
              <w:rPr>
                <w:color w:val="365F91"/>
              </w:rPr>
            </w:pPr>
          </w:p>
        </w:tc>
        <w:tc>
          <w:tcPr>
            <w:tcW w:w="1111"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6"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7"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7" w:type="dxa"/>
            <w:tcBorders>
              <w:left w:val="nil"/>
              <w:right w:val="nil"/>
            </w:tcBorders>
            <w:shd w:val="clear" w:color="auto" w:fill="D3DFEE"/>
          </w:tcPr>
          <w:p w:rsidR="00684B6F" w:rsidRPr="000F5B11" w:rsidRDefault="00684B6F" w:rsidP="000F5B11">
            <w:pPr>
              <w:spacing w:after="0" w:line="240" w:lineRule="auto"/>
              <w:rPr>
                <w:color w:val="365F91"/>
              </w:rPr>
            </w:pPr>
          </w:p>
        </w:tc>
      </w:tr>
    </w:tbl>
    <w:p w:rsidR="00590D1E" w:rsidRPr="00590D1E" w:rsidRDefault="00590D1E" w:rsidP="0004164F">
      <w:pPr>
        <w:spacing w:after="0" w:line="240" w:lineRule="auto"/>
      </w:pPr>
      <w:r>
        <w:tab/>
      </w:r>
      <w:r w:rsidRPr="00590D1E">
        <w:t xml:space="preserve"> </w:t>
      </w:r>
    </w:p>
    <w:p w:rsidR="004E7877" w:rsidRPr="00E62D93" w:rsidRDefault="00590D1E" w:rsidP="00E62D93">
      <w:pPr>
        <w:spacing w:after="100"/>
        <w:rPr>
          <w:b/>
          <w:sz w:val="24"/>
          <w:szCs w:val="24"/>
        </w:rPr>
      </w:pPr>
      <w:r w:rsidRPr="00691FFE">
        <w:rPr>
          <w:b/>
          <w:sz w:val="24"/>
          <w:szCs w:val="24"/>
        </w:rPr>
        <w:t>Objectifs pédagogiques</w:t>
      </w:r>
      <w:r w:rsidR="00691FFE" w:rsidRPr="00691FFE">
        <w:rPr>
          <w:b/>
          <w:sz w:val="24"/>
          <w:szCs w:val="24"/>
        </w:rPr>
        <w:t> :</w:t>
      </w:r>
    </w:p>
    <w:p w:rsidR="00014355" w:rsidRPr="002A359A" w:rsidRDefault="00014355" w:rsidP="00014355">
      <w:pPr>
        <w:spacing w:after="0" w:line="240" w:lineRule="auto"/>
        <w:jc w:val="both"/>
        <w:rPr>
          <w:rFonts w:ascii="Arial" w:hAnsi="Arial" w:cs="Arial"/>
        </w:rPr>
      </w:pPr>
      <w:r w:rsidRPr="002A359A">
        <w:rPr>
          <w:rFonts w:ascii="Arial" w:hAnsi="Arial" w:cs="Arial"/>
        </w:rPr>
        <w:t>Participer efficacement, en qualité de Pharmacien, à la prévention, au diagnostic et à la prise en charge des maladies infectieuses. Dans ce but, acquérir les connaissances essentielles concernant les agents bactériens viraux, parasitaires et fongiques le plus souvent rencontrés chez l'Homme et les pathologies qu'ils provoquent, comprendre et utiliser les principaux tests de diagnostic étiologique de ces pathologies en particulier leurs limites et intérêts; aborder les moyens de prévention et les conseils à prodiguer en conséquence.</w:t>
      </w:r>
    </w:p>
    <w:p w:rsidR="00014355" w:rsidRDefault="00014355" w:rsidP="0004164F">
      <w:pPr>
        <w:spacing w:after="0" w:line="240" w:lineRule="auto"/>
        <w:rPr>
          <w:sz w:val="24"/>
          <w:szCs w:val="24"/>
        </w:rPr>
      </w:pPr>
    </w:p>
    <w:p w:rsidR="00D928C6" w:rsidRPr="00E62D93" w:rsidRDefault="00590D1E" w:rsidP="00E62D93">
      <w:pPr>
        <w:spacing w:after="100"/>
        <w:rPr>
          <w:b/>
          <w:sz w:val="24"/>
          <w:szCs w:val="24"/>
        </w:rPr>
      </w:pPr>
      <w:r w:rsidRPr="00691FFE">
        <w:rPr>
          <w:b/>
          <w:sz w:val="24"/>
          <w:szCs w:val="24"/>
        </w:rPr>
        <w:t>Descriptifs des enseignements, des intervenants et découpage horaire</w:t>
      </w:r>
    </w:p>
    <w:p w:rsidR="000F07DA" w:rsidRPr="002A359A" w:rsidRDefault="00413CFF" w:rsidP="005F3D30">
      <w:pPr>
        <w:spacing w:before="100" w:after="0" w:line="240" w:lineRule="auto"/>
        <w:jc w:val="both"/>
        <w:rPr>
          <w:rFonts w:ascii="Arial" w:hAnsi="Arial" w:cs="Arial"/>
        </w:rPr>
      </w:pPr>
      <w:r w:rsidRPr="002A359A">
        <w:rPr>
          <w:rFonts w:ascii="Arial" w:hAnsi="Arial" w:cs="Arial"/>
          <w:u w:val="single"/>
        </w:rPr>
        <w:t>Méthodes pédagogiques</w:t>
      </w:r>
      <w:r w:rsidRPr="002A359A">
        <w:rPr>
          <w:rFonts w:ascii="Arial" w:hAnsi="Arial" w:cs="Arial"/>
        </w:rPr>
        <w:t xml:space="preserve"> : </w:t>
      </w:r>
      <w:r w:rsidR="00D928C6" w:rsidRPr="002A359A">
        <w:rPr>
          <w:rFonts w:ascii="Arial" w:hAnsi="Arial" w:cs="Arial"/>
        </w:rPr>
        <w:t>les cours magistraux sont dispensés en appui des</w:t>
      </w:r>
      <w:r w:rsidR="00A15F78" w:rsidRPr="002A359A">
        <w:rPr>
          <w:rFonts w:ascii="Arial" w:hAnsi="Arial" w:cs="Arial"/>
        </w:rPr>
        <w:t xml:space="preserve"> supports audiovisuels et </w:t>
      </w:r>
      <w:r w:rsidRPr="002A359A">
        <w:rPr>
          <w:rFonts w:ascii="Arial" w:hAnsi="Arial" w:cs="Arial"/>
        </w:rPr>
        <w:t>a</w:t>
      </w:r>
      <w:r w:rsidR="000F07DA" w:rsidRPr="002A359A">
        <w:rPr>
          <w:rFonts w:ascii="Arial" w:hAnsi="Arial" w:cs="Arial"/>
        </w:rPr>
        <w:t>pproche par discipline</w:t>
      </w:r>
      <w:r w:rsidR="0004260C" w:rsidRPr="002A359A">
        <w:rPr>
          <w:rFonts w:ascii="Arial" w:hAnsi="Arial" w:cs="Arial"/>
        </w:rPr>
        <w:t xml:space="preserve"> </w:t>
      </w:r>
      <w:r w:rsidR="00D928C6" w:rsidRPr="002A359A">
        <w:rPr>
          <w:rFonts w:ascii="Arial" w:hAnsi="Arial" w:cs="Arial"/>
        </w:rPr>
        <w:t xml:space="preserve">selon un modèle commun : généralités puis pathologies majeures </w:t>
      </w:r>
      <w:r w:rsidR="000F07DA" w:rsidRPr="002A359A">
        <w:rPr>
          <w:rFonts w:ascii="Arial" w:hAnsi="Arial" w:cs="Arial"/>
        </w:rPr>
        <w:t xml:space="preserve">; </w:t>
      </w:r>
      <w:r w:rsidR="00D928C6" w:rsidRPr="002A359A">
        <w:rPr>
          <w:rFonts w:ascii="Arial" w:hAnsi="Arial" w:cs="Arial"/>
        </w:rPr>
        <w:t xml:space="preserve">les ED sont pour la plupart </w:t>
      </w:r>
      <w:r w:rsidR="000F07DA" w:rsidRPr="002A359A">
        <w:rPr>
          <w:rFonts w:ascii="Arial" w:hAnsi="Arial" w:cs="Arial"/>
        </w:rPr>
        <w:t>pluridisciplinaire</w:t>
      </w:r>
      <w:r w:rsidR="00D928C6" w:rsidRPr="002A359A">
        <w:rPr>
          <w:rFonts w:ascii="Arial" w:hAnsi="Arial" w:cs="Arial"/>
        </w:rPr>
        <w:t>s</w:t>
      </w:r>
      <w:r w:rsidRPr="002A359A">
        <w:rPr>
          <w:rFonts w:ascii="Arial" w:hAnsi="Arial" w:cs="Arial"/>
        </w:rPr>
        <w:t xml:space="preserve"> </w:t>
      </w:r>
      <w:r w:rsidR="00D928C6" w:rsidRPr="002A359A">
        <w:rPr>
          <w:rFonts w:ascii="Arial" w:hAnsi="Arial" w:cs="Arial"/>
        </w:rPr>
        <w:t>et pour certains font appel à la résolution de cas-problèmes puis restitution par petits groupes</w:t>
      </w:r>
      <w:r w:rsidR="00E524BE" w:rsidRPr="002A359A">
        <w:rPr>
          <w:rFonts w:ascii="Arial" w:hAnsi="Arial" w:cs="Arial"/>
        </w:rPr>
        <w:t>; auto-évaluation par mise à disposition de questionnaire QCM, suivie d’une séance de correction</w:t>
      </w:r>
      <w:r w:rsidR="003B517D">
        <w:rPr>
          <w:rFonts w:ascii="Arial" w:hAnsi="Arial" w:cs="Arial"/>
        </w:rPr>
        <w:t>s</w:t>
      </w:r>
      <w:r w:rsidR="00E524BE" w:rsidRPr="002A359A">
        <w:rPr>
          <w:rFonts w:ascii="Arial" w:hAnsi="Arial" w:cs="Arial"/>
        </w:rPr>
        <w:t xml:space="preserve">/commentaires en </w:t>
      </w:r>
      <w:proofErr w:type="spellStart"/>
      <w:r w:rsidR="00E524BE" w:rsidRPr="002A359A">
        <w:rPr>
          <w:rFonts w:ascii="Arial" w:hAnsi="Arial" w:cs="Arial"/>
        </w:rPr>
        <w:t>présentiel</w:t>
      </w:r>
      <w:proofErr w:type="spellEnd"/>
      <w:r w:rsidR="00E524BE" w:rsidRPr="002A359A">
        <w:rPr>
          <w:rFonts w:ascii="Arial" w:hAnsi="Arial" w:cs="Arial"/>
        </w:rPr>
        <w:t>.</w:t>
      </w:r>
    </w:p>
    <w:p w:rsidR="00D928C6" w:rsidRPr="005F3D30" w:rsidRDefault="00D928C6" w:rsidP="00D928C6">
      <w:pPr>
        <w:spacing w:before="100" w:after="0" w:line="240" w:lineRule="auto"/>
        <w:jc w:val="both"/>
        <w:rPr>
          <w:rFonts w:ascii="Arial" w:hAnsi="Arial" w:cs="Arial"/>
          <w:sz w:val="24"/>
          <w:szCs w:val="24"/>
        </w:rPr>
      </w:pPr>
    </w:p>
    <w:p w:rsidR="00413CFF" w:rsidRDefault="00F54C60" w:rsidP="00F54C60">
      <w:pPr>
        <w:tabs>
          <w:tab w:val="num" w:pos="720"/>
        </w:tabs>
        <w:spacing w:after="0" w:line="240" w:lineRule="auto"/>
        <w:rPr>
          <w:rFonts w:ascii="Arial" w:hAnsi="Arial" w:cs="Arial"/>
          <w:sz w:val="24"/>
          <w:szCs w:val="24"/>
        </w:rPr>
      </w:pPr>
      <w:r>
        <w:rPr>
          <w:b/>
        </w:rPr>
        <w:t>Cours magis</w:t>
      </w:r>
      <w:r w:rsidR="005F3D30" w:rsidRPr="00F54C60">
        <w:rPr>
          <w:b/>
        </w:rPr>
        <w:t>traux</w:t>
      </w:r>
      <w:r w:rsidR="005F3D30">
        <w:t> </w:t>
      </w:r>
      <w:proofErr w:type="gramStart"/>
      <w:r w:rsidR="005F3D30">
        <w:t xml:space="preserve">: </w:t>
      </w:r>
      <w:r>
        <w:t xml:space="preserve"> 4</w:t>
      </w:r>
      <w:proofErr w:type="gramEnd"/>
      <w:r>
        <w:t xml:space="preserve"> sous éléments</w:t>
      </w:r>
    </w:p>
    <w:p w:rsidR="00F54C60" w:rsidRPr="00F54C60" w:rsidRDefault="00F54C60" w:rsidP="00F54C60">
      <w:pPr>
        <w:tabs>
          <w:tab w:val="num" w:pos="720"/>
        </w:tabs>
        <w:spacing w:after="0" w:line="240" w:lineRule="auto"/>
        <w:rPr>
          <w:rFonts w:ascii="Arial" w:hAnsi="Arial" w:cs="Arial"/>
          <w:sz w:val="24"/>
          <w:szCs w:val="24"/>
        </w:rPr>
      </w:pPr>
    </w:p>
    <w:p w:rsidR="00F5406D" w:rsidRPr="001C4245" w:rsidRDefault="00F5406D" w:rsidP="00F5406D">
      <w:pPr>
        <w:numPr>
          <w:ilvl w:val="0"/>
          <w:numId w:val="4"/>
        </w:numPr>
        <w:spacing w:after="0" w:line="240" w:lineRule="auto"/>
        <w:jc w:val="both"/>
        <w:rPr>
          <w:rFonts w:ascii="Arial" w:hAnsi="Arial" w:cs="Arial"/>
          <w:u w:val="single"/>
        </w:rPr>
      </w:pPr>
      <w:r w:rsidRPr="001C4245">
        <w:rPr>
          <w:rFonts w:ascii="Arial" w:hAnsi="Arial" w:cs="Arial"/>
          <w:u w:val="single"/>
        </w:rPr>
        <w:t xml:space="preserve">Bactériologie </w:t>
      </w:r>
      <w:r w:rsidRPr="001C4245">
        <w:rPr>
          <w:rFonts w:ascii="Arial" w:hAnsi="Arial" w:cs="Arial"/>
        </w:rPr>
        <w:t>(</w:t>
      </w:r>
      <w:r w:rsidRPr="001C4245">
        <w:rPr>
          <w:rFonts w:ascii="Arial" w:hAnsi="Arial" w:cs="Arial"/>
          <w:bCs/>
        </w:rPr>
        <w:t>A. REYNAUD</w:t>
      </w:r>
      <w:r w:rsidRPr="001C4245">
        <w:rPr>
          <w:rFonts w:ascii="Arial" w:hAnsi="Arial" w:cs="Arial"/>
        </w:rPr>
        <w:t xml:space="preserve"> </w:t>
      </w:r>
      <w:r w:rsidR="002A359A">
        <w:rPr>
          <w:rFonts w:ascii="Arial" w:hAnsi="Arial" w:cs="Arial"/>
        </w:rPr>
        <w:t>–</w:t>
      </w:r>
      <w:r w:rsidRPr="001C4245">
        <w:rPr>
          <w:rFonts w:ascii="Arial" w:hAnsi="Arial" w:cs="Arial"/>
        </w:rPr>
        <w:t xml:space="preserve"> 9</w:t>
      </w:r>
      <w:r w:rsidR="002A359A">
        <w:rPr>
          <w:rFonts w:ascii="Arial" w:hAnsi="Arial" w:cs="Arial"/>
        </w:rPr>
        <w:t>,5</w:t>
      </w:r>
      <w:r w:rsidRPr="001C4245">
        <w:rPr>
          <w:rFonts w:ascii="Arial" w:hAnsi="Arial" w:cs="Arial"/>
        </w:rPr>
        <w:t xml:space="preserve"> h).</w:t>
      </w:r>
    </w:p>
    <w:p w:rsidR="00F5406D" w:rsidRPr="001C4245" w:rsidRDefault="00F5406D" w:rsidP="001C4245">
      <w:pPr>
        <w:spacing w:after="0" w:line="240" w:lineRule="auto"/>
        <w:ind w:left="180"/>
        <w:jc w:val="both"/>
        <w:rPr>
          <w:rFonts w:ascii="Arial" w:hAnsi="Arial" w:cs="Arial"/>
        </w:rPr>
      </w:pPr>
      <w:r w:rsidRPr="001C4245">
        <w:rPr>
          <w:rFonts w:ascii="Arial" w:hAnsi="Arial" w:cs="Arial"/>
        </w:rPr>
        <w:t xml:space="preserve">Entérobactéries, bacille pyocyanique,  </w:t>
      </w:r>
      <w:proofErr w:type="spellStart"/>
      <w:r w:rsidRPr="001C4245">
        <w:rPr>
          <w:rFonts w:ascii="Arial" w:hAnsi="Arial" w:cs="Arial"/>
          <w:i/>
          <w:iCs/>
        </w:rPr>
        <w:t>Vibrio</w:t>
      </w:r>
      <w:proofErr w:type="spellEnd"/>
      <w:r w:rsidRPr="001C4245">
        <w:rPr>
          <w:rFonts w:ascii="Arial" w:hAnsi="Arial" w:cs="Arial"/>
          <w:i/>
          <w:iCs/>
        </w:rPr>
        <w:t xml:space="preserve"> </w:t>
      </w:r>
      <w:proofErr w:type="spellStart"/>
      <w:r w:rsidRPr="001C4245">
        <w:rPr>
          <w:rFonts w:ascii="Arial" w:hAnsi="Arial" w:cs="Arial"/>
          <w:i/>
          <w:iCs/>
        </w:rPr>
        <w:t>cholerae</w:t>
      </w:r>
      <w:proofErr w:type="spellEnd"/>
      <w:r w:rsidRPr="001C4245">
        <w:rPr>
          <w:rFonts w:ascii="Arial" w:hAnsi="Arial" w:cs="Arial"/>
          <w:i/>
          <w:iCs/>
        </w:rPr>
        <w:t>,  </w:t>
      </w:r>
      <w:r w:rsidRPr="001C4245">
        <w:rPr>
          <w:rFonts w:ascii="Arial" w:hAnsi="Arial" w:cs="Arial"/>
        </w:rPr>
        <w:t xml:space="preserve">Staphylocoques - </w:t>
      </w:r>
      <w:proofErr w:type="spellStart"/>
      <w:r w:rsidRPr="001C4245">
        <w:rPr>
          <w:rFonts w:ascii="Arial" w:hAnsi="Arial" w:cs="Arial"/>
          <w:i/>
          <w:iCs/>
        </w:rPr>
        <w:t>Staphylococcus</w:t>
      </w:r>
      <w:proofErr w:type="spellEnd"/>
      <w:r w:rsidRPr="001C4245">
        <w:rPr>
          <w:rFonts w:ascii="Arial" w:hAnsi="Arial" w:cs="Arial"/>
          <w:i/>
          <w:iCs/>
        </w:rPr>
        <w:t xml:space="preserve"> aureus</w:t>
      </w:r>
      <w:r w:rsidR="003B517D">
        <w:rPr>
          <w:rFonts w:ascii="Arial" w:hAnsi="Arial" w:cs="Arial"/>
          <w:i/>
          <w:iCs/>
        </w:rPr>
        <w:t>,</w:t>
      </w:r>
      <w:r w:rsidRPr="001C4245">
        <w:rPr>
          <w:rFonts w:ascii="Arial" w:hAnsi="Arial" w:cs="Arial"/>
        </w:rPr>
        <w:t xml:space="preserve"> Streptocoques, entérocoques, </w:t>
      </w:r>
      <w:proofErr w:type="spellStart"/>
      <w:r w:rsidRPr="001C4245">
        <w:rPr>
          <w:rFonts w:ascii="Arial" w:hAnsi="Arial" w:cs="Arial"/>
          <w:i/>
          <w:iCs/>
        </w:rPr>
        <w:t>Corynebacterim</w:t>
      </w:r>
      <w:proofErr w:type="spellEnd"/>
      <w:r w:rsidRPr="001C4245">
        <w:rPr>
          <w:rFonts w:ascii="Arial" w:hAnsi="Arial" w:cs="Arial"/>
          <w:i/>
          <w:iCs/>
        </w:rPr>
        <w:t xml:space="preserve"> </w:t>
      </w:r>
      <w:proofErr w:type="spellStart"/>
      <w:proofErr w:type="gramStart"/>
      <w:r w:rsidRPr="001C4245">
        <w:rPr>
          <w:rFonts w:ascii="Arial" w:hAnsi="Arial" w:cs="Arial"/>
          <w:i/>
          <w:iCs/>
        </w:rPr>
        <w:t>diphteriae</w:t>
      </w:r>
      <w:proofErr w:type="spellEnd"/>
      <w:r w:rsidRPr="001C4245">
        <w:rPr>
          <w:rFonts w:ascii="Arial" w:hAnsi="Arial" w:cs="Arial"/>
        </w:rPr>
        <w:t> ,</w:t>
      </w:r>
      <w:proofErr w:type="gramEnd"/>
      <w:r w:rsidRPr="001C4245">
        <w:rPr>
          <w:rFonts w:ascii="Arial" w:hAnsi="Arial" w:cs="Arial"/>
        </w:rPr>
        <w:t xml:space="preserve"> </w:t>
      </w:r>
      <w:r w:rsidRPr="001C4245">
        <w:rPr>
          <w:rFonts w:ascii="Arial" w:hAnsi="Arial" w:cs="Arial"/>
          <w:i/>
          <w:iCs/>
        </w:rPr>
        <w:t xml:space="preserve">Listeria </w:t>
      </w:r>
      <w:proofErr w:type="spellStart"/>
      <w:r w:rsidRPr="001C4245">
        <w:rPr>
          <w:rFonts w:ascii="Arial" w:hAnsi="Arial" w:cs="Arial"/>
          <w:i/>
          <w:iCs/>
        </w:rPr>
        <w:t>monocytogenes</w:t>
      </w:r>
      <w:proofErr w:type="spellEnd"/>
      <w:r w:rsidRPr="001C4245">
        <w:rPr>
          <w:rFonts w:ascii="Arial" w:hAnsi="Arial" w:cs="Arial"/>
          <w:i/>
          <w:iCs/>
        </w:rPr>
        <w:t xml:space="preserve">, </w:t>
      </w:r>
      <w:r w:rsidRPr="001C4245">
        <w:rPr>
          <w:rFonts w:ascii="Arial" w:hAnsi="Arial" w:cs="Arial"/>
        </w:rPr>
        <w:t xml:space="preserve">Méningocoque,  Gonocoque,  tréponème,  </w:t>
      </w:r>
      <w:r w:rsidRPr="001C4245">
        <w:rPr>
          <w:rFonts w:ascii="Arial" w:hAnsi="Arial" w:cs="Arial"/>
          <w:i/>
          <w:iCs/>
        </w:rPr>
        <w:t>Brucella, Pasteurella,  </w:t>
      </w:r>
      <w:proofErr w:type="spellStart"/>
      <w:r w:rsidRPr="001C4245">
        <w:rPr>
          <w:rFonts w:ascii="Arial" w:hAnsi="Arial" w:cs="Arial"/>
          <w:i/>
          <w:iCs/>
        </w:rPr>
        <w:t>Haemophilus</w:t>
      </w:r>
      <w:proofErr w:type="spellEnd"/>
      <w:r w:rsidRPr="001C4245">
        <w:rPr>
          <w:rFonts w:ascii="Arial" w:hAnsi="Arial" w:cs="Arial"/>
          <w:i/>
          <w:iCs/>
        </w:rPr>
        <w:t xml:space="preserve">, </w:t>
      </w:r>
      <w:proofErr w:type="spellStart"/>
      <w:r w:rsidRPr="001C4245">
        <w:rPr>
          <w:rFonts w:ascii="Arial" w:hAnsi="Arial" w:cs="Arial"/>
          <w:i/>
          <w:iCs/>
        </w:rPr>
        <w:t>Bordetella</w:t>
      </w:r>
      <w:proofErr w:type="spellEnd"/>
      <w:r w:rsidRPr="001C4245">
        <w:rPr>
          <w:rFonts w:ascii="Arial" w:hAnsi="Arial" w:cs="Arial"/>
          <w:i/>
          <w:iCs/>
        </w:rPr>
        <w:t xml:space="preserve">, </w:t>
      </w:r>
      <w:proofErr w:type="spellStart"/>
      <w:r w:rsidRPr="001C4245">
        <w:rPr>
          <w:rFonts w:ascii="Arial" w:hAnsi="Arial" w:cs="Arial"/>
          <w:i/>
          <w:iCs/>
        </w:rPr>
        <w:t>Legionella</w:t>
      </w:r>
      <w:proofErr w:type="spellEnd"/>
      <w:r w:rsidRPr="001C4245">
        <w:rPr>
          <w:rFonts w:ascii="Arial" w:hAnsi="Arial" w:cs="Arial"/>
          <w:i/>
          <w:iCs/>
        </w:rPr>
        <w:t>,</w:t>
      </w:r>
      <w:r w:rsidRPr="001C4245">
        <w:rPr>
          <w:rFonts w:ascii="Arial" w:hAnsi="Arial" w:cs="Arial"/>
        </w:rPr>
        <w:t xml:space="preserve"> Bactéries anaérobies strictes,</w:t>
      </w:r>
      <w:r w:rsidRPr="001C4245">
        <w:rPr>
          <w:rFonts w:ascii="Arial" w:hAnsi="Arial" w:cs="Arial"/>
          <w:i/>
          <w:iCs/>
        </w:rPr>
        <w:t> </w:t>
      </w:r>
      <w:r w:rsidR="003B517D">
        <w:rPr>
          <w:rFonts w:ascii="Arial" w:hAnsi="Arial" w:cs="Arial"/>
          <w:i/>
          <w:iCs/>
        </w:rPr>
        <w:t xml:space="preserve"> </w:t>
      </w:r>
      <w:r w:rsidRPr="001C4245">
        <w:rPr>
          <w:rFonts w:ascii="Arial" w:hAnsi="Arial" w:cs="Arial"/>
        </w:rPr>
        <w:t xml:space="preserve">Mycobactéries - Bacille de Koch. </w:t>
      </w:r>
    </w:p>
    <w:p w:rsidR="00F5406D" w:rsidRPr="001C4245" w:rsidRDefault="00F5406D" w:rsidP="00F5406D">
      <w:pPr>
        <w:spacing w:after="0" w:line="240" w:lineRule="auto"/>
        <w:ind w:left="180"/>
        <w:jc w:val="both"/>
        <w:rPr>
          <w:rFonts w:ascii="Arial" w:hAnsi="Arial" w:cs="Arial"/>
        </w:rPr>
      </w:pPr>
    </w:p>
    <w:p w:rsidR="00F5406D" w:rsidRPr="001C4245" w:rsidRDefault="00F5406D" w:rsidP="001C4245">
      <w:pPr>
        <w:numPr>
          <w:ilvl w:val="0"/>
          <w:numId w:val="4"/>
        </w:numPr>
        <w:spacing w:after="0" w:line="240" w:lineRule="auto"/>
        <w:jc w:val="both"/>
        <w:rPr>
          <w:rFonts w:ascii="Arial" w:hAnsi="Arial" w:cs="Arial"/>
          <w:lang w:val="pt-BR"/>
        </w:rPr>
      </w:pPr>
      <w:r w:rsidRPr="001C4245">
        <w:rPr>
          <w:rFonts w:ascii="Arial" w:hAnsi="Arial" w:cs="Arial"/>
          <w:u w:val="single"/>
          <w:lang w:val="pt-BR"/>
        </w:rPr>
        <w:t>Parasitologie</w:t>
      </w:r>
      <w:r w:rsidRPr="001C4245">
        <w:rPr>
          <w:rFonts w:ascii="Arial" w:hAnsi="Arial" w:cs="Arial"/>
          <w:lang w:val="pt-BR"/>
        </w:rPr>
        <w:t xml:space="preserve"> </w:t>
      </w:r>
      <w:r w:rsidR="001C4245">
        <w:rPr>
          <w:rFonts w:ascii="Arial" w:hAnsi="Arial" w:cs="Arial"/>
          <w:lang w:val="pt-BR"/>
        </w:rPr>
        <w:t xml:space="preserve"> </w:t>
      </w:r>
      <w:r w:rsidRPr="001C4245">
        <w:rPr>
          <w:rFonts w:ascii="Arial" w:hAnsi="Arial" w:cs="Arial"/>
          <w:lang w:val="pt-BR"/>
        </w:rPr>
        <w:t>(P.</w:t>
      </w:r>
      <w:r w:rsidR="001C4245">
        <w:rPr>
          <w:rFonts w:ascii="Arial" w:hAnsi="Arial" w:cs="Arial"/>
          <w:lang w:val="pt-BR"/>
        </w:rPr>
        <w:t xml:space="preserve"> </w:t>
      </w:r>
      <w:r w:rsidRPr="001C4245">
        <w:rPr>
          <w:rFonts w:ascii="Arial" w:hAnsi="Arial" w:cs="Arial"/>
          <w:lang w:val="pt-BR"/>
        </w:rPr>
        <w:t xml:space="preserve">LE PAPE </w:t>
      </w:r>
      <w:r w:rsidR="001C4245">
        <w:rPr>
          <w:rFonts w:ascii="Arial" w:hAnsi="Arial" w:cs="Arial"/>
          <w:lang w:val="pt-BR"/>
        </w:rPr>
        <w:t>-</w:t>
      </w:r>
      <w:r w:rsidRPr="001C4245">
        <w:rPr>
          <w:rFonts w:ascii="Arial" w:hAnsi="Arial" w:cs="Arial"/>
          <w:lang w:val="pt-BR"/>
        </w:rPr>
        <w:t xml:space="preserve"> 17 h)</w:t>
      </w:r>
    </w:p>
    <w:p w:rsidR="001C4245" w:rsidRPr="001C4245" w:rsidRDefault="001C4245" w:rsidP="001C4245">
      <w:pPr>
        <w:spacing w:line="240" w:lineRule="auto"/>
        <w:ind w:left="181"/>
        <w:jc w:val="both"/>
        <w:rPr>
          <w:rFonts w:ascii="Arial" w:hAnsi="Arial" w:cs="Arial"/>
          <w:lang w:val="pt-BR"/>
        </w:rPr>
      </w:pPr>
      <w:r w:rsidRPr="001C4245">
        <w:rPr>
          <w:rFonts w:ascii="Arial" w:hAnsi="Arial" w:cs="Arial"/>
          <w:bCs/>
          <w:lang w:val="pt-BR"/>
        </w:rPr>
        <w:t>Protozoologie :</w:t>
      </w:r>
      <w:r w:rsidRPr="001C4245">
        <w:rPr>
          <w:rFonts w:ascii="Arial" w:hAnsi="Arial" w:cs="Arial"/>
          <w:lang w:val="pt-BR"/>
        </w:rPr>
        <w:t xml:space="preserve"> Protozoaires du tractus digestif</w:t>
      </w:r>
      <w:r w:rsidRPr="001C4245">
        <w:rPr>
          <w:rFonts w:ascii="Arial" w:hAnsi="Arial" w:cs="Arial"/>
          <w:i/>
          <w:iCs/>
          <w:lang w:val="pt-BR"/>
        </w:rPr>
        <w:t xml:space="preserve"> (Giardia</w:t>
      </w:r>
      <w:r w:rsidRPr="001C4245">
        <w:rPr>
          <w:rFonts w:ascii="Arial" w:hAnsi="Arial" w:cs="Arial"/>
          <w:lang w:val="pt-BR"/>
        </w:rPr>
        <w:t xml:space="preserve">, </w:t>
      </w:r>
      <w:r w:rsidRPr="001C4245">
        <w:rPr>
          <w:rFonts w:ascii="Arial" w:hAnsi="Arial" w:cs="Arial"/>
          <w:i/>
          <w:iCs/>
          <w:lang w:val="pt-BR"/>
        </w:rPr>
        <w:t>Cryptosporidium,</w:t>
      </w:r>
      <w:r w:rsidRPr="001C4245">
        <w:rPr>
          <w:rFonts w:ascii="Arial" w:hAnsi="Arial" w:cs="Arial"/>
          <w:lang w:val="pt-BR"/>
        </w:rPr>
        <w:t xml:space="preserve"> amibes) Toxoplasmose Paludisme, Leishmanioses- Trypanosomiases</w:t>
      </w:r>
    </w:p>
    <w:p w:rsidR="001C4245" w:rsidRPr="001C4245" w:rsidRDefault="001C4245" w:rsidP="001C4245">
      <w:pPr>
        <w:spacing w:line="240" w:lineRule="auto"/>
        <w:ind w:left="181"/>
        <w:jc w:val="both"/>
        <w:rPr>
          <w:rFonts w:ascii="Arial" w:hAnsi="Arial" w:cs="Arial"/>
          <w:lang w:val="pt-BR"/>
        </w:rPr>
      </w:pPr>
      <w:r w:rsidRPr="001C4245">
        <w:rPr>
          <w:rFonts w:ascii="Arial" w:hAnsi="Arial" w:cs="Arial"/>
          <w:bCs/>
          <w:lang w:val="pt-BR"/>
        </w:rPr>
        <w:t>Helminthologie</w:t>
      </w:r>
      <w:r w:rsidR="00F5406D" w:rsidRPr="001C4245">
        <w:rPr>
          <w:rFonts w:ascii="Arial" w:hAnsi="Arial" w:cs="Arial"/>
          <w:bCs/>
          <w:lang w:val="pt-BR"/>
        </w:rPr>
        <w:t> :</w:t>
      </w:r>
      <w:r w:rsidR="00F5406D" w:rsidRPr="001C4245">
        <w:rPr>
          <w:rFonts w:ascii="Arial" w:hAnsi="Arial" w:cs="Arial"/>
          <w:lang w:val="pt-BR"/>
        </w:rPr>
        <w:t xml:space="preserve"> </w:t>
      </w:r>
      <w:r w:rsidRPr="001C4245">
        <w:rPr>
          <w:rFonts w:ascii="Arial" w:hAnsi="Arial" w:cs="Arial"/>
          <w:lang w:val="pt-BR"/>
        </w:rPr>
        <w:t xml:space="preserve"> Helminthes du tractus digestif  (</w:t>
      </w:r>
      <w:r w:rsidR="00F5406D" w:rsidRPr="001C4245">
        <w:rPr>
          <w:rFonts w:ascii="Arial" w:hAnsi="Arial" w:cs="Arial"/>
          <w:lang w:val="pt-BR"/>
        </w:rPr>
        <w:t>Tenias, ascaris, oxyure, ankylostome, anguillule</w:t>
      </w:r>
      <w:r w:rsidRPr="001C4245">
        <w:rPr>
          <w:rFonts w:ascii="Arial" w:hAnsi="Arial" w:cs="Arial"/>
          <w:lang w:val="pt-BR"/>
        </w:rPr>
        <w:t>), Impasses parasitaires (Cysticercose, echinococcose, toxocarose, trichinellose), Fascioloses,  Filarioses-Schistosomoses.</w:t>
      </w:r>
      <w:r w:rsidRPr="001C4245">
        <w:rPr>
          <w:rFonts w:ascii="Arial" w:hAnsi="Arial" w:cs="Arial"/>
          <w:b/>
          <w:bCs/>
          <w:lang w:val="pt-BR"/>
        </w:rPr>
        <w:t xml:space="preserve"> </w:t>
      </w:r>
    </w:p>
    <w:p w:rsidR="001C4245" w:rsidRPr="001C4245" w:rsidRDefault="001C4245" w:rsidP="001C4245">
      <w:pPr>
        <w:spacing w:line="240" w:lineRule="auto"/>
        <w:ind w:left="181"/>
        <w:jc w:val="both"/>
        <w:rPr>
          <w:rFonts w:ascii="Arial" w:hAnsi="Arial" w:cs="Arial"/>
          <w:b/>
          <w:bCs/>
        </w:rPr>
      </w:pPr>
      <w:r w:rsidRPr="001C4245">
        <w:rPr>
          <w:rFonts w:ascii="Arial" w:hAnsi="Arial" w:cs="Arial"/>
          <w:bCs/>
        </w:rPr>
        <w:t>Entomologie </w:t>
      </w:r>
      <w:r w:rsidR="003B517D">
        <w:rPr>
          <w:rFonts w:ascii="Arial" w:hAnsi="Arial" w:cs="Arial"/>
        </w:rPr>
        <w:t>: Sarcopte</w:t>
      </w:r>
      <w:r w:rsidRPr="001C4245">
        <w:rPr>
          <w:rFonts w:ascii="Arial" w:hAnsi="Arial" w:cs="Arial"/>
        </w:rPr>
        <w:t xml:space="preserve">, Tiques, </w:t>
      </w:r>
      <w:proofErr w:type="spellStart"/>
      <w:r w:rsidRPr="001C4245">
        <w:rPr>
          <w:rFonts w:ascii="Arial" w:hAnsi="Arial" w:cs="Arial"/>
        </w:rPr>
        <w:t>Myases</w:t>
      </w:r>
      <w:proofErr w:type="spellEnd"/>
      <w:r w:rsidRPr="001C4245">
        <w:rPr>
          <w:rFonts w:ascii="Arial" w:hAnsi="Arial" w:cs="Arial"/>
        </w:rPr>
        <w:t xml:space="preserve">, Pédiculose, </w:t>
      </w:r>
      <w:proofErr w:type="spellStart"/>
      <w:r w:rsidRPr="001C4245">
        <w:rPr>
          <w:rFonts w:ascii="Arial" w:hAnsi="Arial" w:cs="Arial"/>
        </w:rPr>
        <w:t>Phtyriose</w:t>
      </w:r>
      <w:proofErr w:type="spellEnd"/>
      <w:r w:rsidRPr="001C4245">
        <w:rPr>
          <w:rFonts w:ascii="Arial" w:hAnsi="Arial" w:cs="Arial"/>
          <w:b/>
          <w:bCs/>
        </w:rPr>
        <w:t xml:space="preserve"> </w:t>
      </w:r>
    </w:p>
    <w:p w:rsidR="00F54C60" w:rsidRPr="001C4245" w:rsidRDefault="001C4245" w:rsidP="00F54C60">
      <w:pPr>
        <w:numPr>
          <w:ilvl w:val="0"/>
          <w:numId w:val="4"/>
        </w:numPr>
        <w:spacing w:after="0" w:line="240" w:lineRule="auto"/>
        <w:jc w:val="both"/>
        <w:rPr>
          <w:rFonts w:ascii="Arial" w:hAnsi="Arial" w:cs="Arial"/>
        </w:rPr>
      </w:pPr>
      <w:r w:rsidRPr="001C4245">
        <w:rPr>
          <w:rFonts w:ascii="Arial" w:hAnsi="Arial" w:cs="Arial"/>
          <w:u w:val="single"/>
        </w:rPr>
        <w:lastRenderedPageBreak/>
        <w:t>Mycologie</w:t>
      </w:r>
      <w:r w:rsidRPr="001C4245">
        <w:rPr>
          <w:rFonts w:ascii="Arial" w:hAnsi="Arial" w:cs="Arial"/>
        </w:rPr>
        <w:t xml:space="preserve">  (P. LE PAPE - 5 h)</w:t>
      </w:r>
    </w:p>
    <w:p w:rsidR="001C4245" w:rsidRDefault="001C4245" w:rsidP="001C4245">
      <w:pPr>
        <w:spacing w:after="0" w:line="240" w:lineRule="auto"/>
        <w:ind w:left="180"/>
        <w:rPr>
          <w:rFonts w:ascii="Arial" w:hAnsi="Arial" w:cs="Arial"/>
        </w:rPr>
      </w:pPr>
      <w:r w:rsidRPr="001C4245">
        <w:rPr>
          <w:rFonts w:ascii="Arial" w:hAnsi="Arial" w:cs="Arial"/>
        </w:rPr>
        <w:t>Candidoses</w:t>
      </w:r>
      <w:r>
        <w:rPr>
          <w:rFonts w:ascii="Arial" w:hAnsi="Arial" w:cs="Arial"/>
        </w:rPr>
        <w:t>,</w:t>
      </w:r>
      <w:r w:rsidRPr="001C4245">
        <w:rPr>
          <w:rFonts w:ascii="Arial" w:hAnsi="Arial" w:cs="Arial"/>
        </w:rPr>
        <w:t xml:space="preserve"> Aspergilloses</w:t>
      </w:r>
      <w:r>
        <w:rPr>
          <w:rFonts w:ascii="Arial" w:hAnsi="Arial" w:cs="Arial"/>
        </w:rPr>
        <w:t>,</w:t>
      </w:r>
      <w:r w:rsidRPr="001C4245">
        <w:rPr>
          <w:rFonts w:ascii="Arial" w:hAnsi="Arial" w:cs="Arial"/>
        </w:rPr>
        <w:t xml:space="preserve"> </w:t>
      </w:r>
      <w:proofErr w:type="spellStart"/>
      <w:r w:rsidRPr="001C4245">
        <w:rPr>
          <w:rFonts w:ascii="Arial" w:hAnsi="Arial" w:cs="Arial"/>
          <w:i/>
        </w:rPr>
        <w:t>Cryptococcus</w:t>
      </w:r>
      <w:proofErr w:type="spellEnd"/>
      <w:r w:rsidRPr="001C4245">
        <w:rPr>
          <w:rFonts w:ascii="Arial" w:hAnsi="Arial" w:cs="Arial"/>
        </w:rPr>
        <w:t xml:space="preserve"> et autres levures</w:t>
      </w:r>
      <w:r>
        <w:rPr>
          <w:rFonts w:ascii="Arial" w:hAnsi="Arial" w:cs="Arial"/>
        </w:rPr>
        <w:t>,</w:t>
      </w:r>
      <w:r w:rsidRPr="001C4245">
        <w:rPr>
          <w:rFonts w:ascii="Arial" w:hAnsi="Arial" w:cs="Arial"/>
        </w:rPr>
        <w:t xml:space="preserve"> </w:t>
      </w:r>
      <w:proofErr w:type="spellStart"/>
      <w:r w:rsidRPr="001C4245">
        <w:rPr>
          <w:rFonts w:ascii="Arial" w:hAnsi="Arial" w:cs="Arial"/>
        </w:rPr>
        <w:t>Dermatophytoses</w:t>
      </w:r>
      <w:proofErr w:type="spellEnd"/>
    </w:p>
    <w:p w:rsidR="00F54C60" w:rsidRPr="001C4245" w:rsidRDefault="00F54C60" w:rsidP="001C4245">
      <w:pPr>
        <w:spacing w:after="0" w:line="240" w:lineRule="auto"/>
        <w:ind w:left="180"/>
        <w:rPr>
          <w:rFonts w:ascii="Arial" w:hAnsi="Arial" w:cs="Arial"/>
        </w:rPr>
      </w:pPr>
    </w:p>
    <w:p w:rsidR="00F54C60" w:rsidRPr="00F54C60" w:rsidRDefault="001C4245" w:rsidP="00F54C60">
      <w:pPr>
        <w:numPr>
          <w:ilvl w:val="0"/>
          <w:numId w:val="4"/>
        </w:numPr>
        <w:spacing w:after="0" w:line="240" w:lineRule="auto"/>
        <w:jc w:val="both"/>
        <w:rPr>
          <w:rFonts w:ascii="Arial" w:hAnsi="Arial" w:cs="Arial"/>
        </w:rPr>
      </w:pPr>
      <w:r w:rsidRPr="00F54C60">
        <w:rPr>
          <w:rFonts w:ascii="Arial" w:hAnsi="Arial" w:cs="Arial"/>
          <w:u w:val="single"/>
        </w:rPr>
        <w:t>Virologie</w:t>
      </w:r>
      <w:r w:rsidRPr="00F54C60">
        <w:rPr>
          <w:rFonts w:ascii="Arial" w:hAnsi="Arial" w:cs="Arial"/>
        </w:rPr>
        <w:t xml:space="preserve">  (BM IMBERT,</w:t>
      </w:r>
      <w:r w:rsidR="002A359A">
        <w:rPr>
          <w:rFonts w:ascii="Arial" w:hAnsi="Arial" w:cs="Arial"/>
        </w:rPr>
        <w:t xml:space="preserve"> </w:t>
      </w:r>
      <w:r w:rsidRPr="00F54C60">
        <w:rPr>
          <w:rFonts w:ascii="Arial" w:hAnsi="Arial" w:cs="Arial"/>
        </w:rPr>
        <w:t xml:space="preserve">V FERRE - </w:t>
      </w:r>
      <w:r w:rsidR="00F54C60">
        <w:rPr>
          <w:rFonts w:ascii="Arial" w:hAnsi="Arial" w:cs="Arial"/>
        </w:rPr>
        <w:t>14</w:t>
      </w:r>
      <w:r w:rsidRPr="00F54C60">
        <w:rPr>
          <w:rFonts w:ascii="Arial" w:hAnsi="Arial" w:cs="Arial"/>
        </w:rPr>
        <w:t xml:space="preserve"> h) </w:t>
      </w:r>
    </w:p>
    <w:p w:rsidR="00F54C60" w:rsidRDefault="001C4245" w:rsidP="00F54C60">
      <w:pPr>
        <w:spacing w:after="0" w:line="240" w:lineRule="auto"/>
        <w:ind w:left="180"/>
        <w:jc w:val="both"/>
        <w:rPr>
          <w:rFonts w:ascii="Arial" w:hAnsi="Arial" w:cs="Arial"/>
        </w:rPr>
      </w:pPr>
      <w:r w:rsidRPr="00F54C60">
        <w:rPr>
          <w:rFonts w:ascii="Arial" w:hAnsi="Arial" w:cs="Arial"/>
        </w:rPr>
        <w:t>Virus respiratoires</w:t>
      </w:r>
      <w:r w:rsidR="00F54C60">
        <w:rPr>
          <w:rFonts w:ascii="Arial" w:hAnsi="Arial" w:cs="Arial"/>
        </w:rPr>
        <w:t>,</w:t>
      </w:r>
      <w:r w:rsidRPr="00F54C60">
        <w:rPr>
          <w:rFonts w:ascii="Arial" w:hAnsi="Arial" w:cs="Arial"/>
        </w:rPr>
        <w:t xml:space="preserve"> Virus des hépatites</w:t>
      </w:r>
      <w:r w:rsidR="00F54C60">
        <w:rPr>
          <w:rFonts w:ascii="Arial" w:hAnsi="Arial" w:cs="Arial"/>
        </w:rPr>
        <w:t>,</w:t>
      </w:r>
      <w:r w:rsidRPr="00F54C60">
        <w:rPr>
          <w:rFonts w:ascii="Arial" w:hAnsi="Arial" w:cs="Arial"/>
        </w:rPr>
        <w:t xml:space="preserve"> </w:t>
      </w:r>
      <w:proofErr w:type="spellStart"/>
      <w:r w:rsidRPr="00F54C60">
        <w:rPr>
          <w:rFonts w:ascii="Arial" w:hAnsi="Arial" w:cs="Arial"/>
        </w:rPr>
        <w:t>Enterovirus</w:t>
      </w:r>
      <w:proofErr w:type="spellEnd"/>
      <w:r w:rsidRPr="00F54C60">
        <w:rPr>
          <w:rFonts w:ascii="Arial" w:hAnsi="Arial" w:cs="Arial"/>
        </w:rPr>
        <w:t>, Virus des Gastroentérites</w:t>
      </w:r>
      <w:r w:rsidR="00F54C60">
        <w:rPr>
          <w:rFonts w:ascii="Arial" w:hAnsi="Arial" w:cs="Arial"/>
        </w:rPr>
        <w:t>,</w:t>
      </w:r>
      <w:r w:rsidRPr="00F54C60">
        <w:rPr>
          <w:rFonts w:ascii="Arial" w:hAnsi="Arial" w:cs="Arial"/>
        </w:rPr>
        <w:t xml:space="preserve"> </w:t>
      </w:r>
      <w:proofErr w:type="spellStart"/>
      <w:r w:rsidRPr="00F54C60">
        <w:rPr>
          <w:rFonts w:ascii="Arial" w:hAnsi="Arial" w:cs="Arial"/>
        </w:rPr>
        <w:t>Herpesvirus</w:t>
      </w:r>
      <w:proofErr w:type="spellEnd"/>
      <w:r w:rsidR="00F54C60">
        <w:rPr>
          <w:rFonts w:ascii="Arial" w:hAnsi="Arial" w:cs="Arial"/>
        </w:rPr>
        <w:t>,</w:t>
      </w:r>
      <w:r w:rsidRPr="00F54C60">
        <w:rPr>
          <w:rFonts w:ascii="Arial" w:hAnsi="Arial" w:cs="Arial"/>
        </w:rPr>
        <w:t xml:space="preserve"> Papillomavirus</w:t>
      </w:r>
      <w:r w:rsidR="00F54C60">
        <w:rPr>
          <w:rFonts w:ascii="Arial" w:hAnsi="Arial" w:cs="Arial"/>
        </w:rPr>
        <w:t>,</w:t>
      </w:r>
      <w:r w:rsidRPr="00F54C60">
        <w:rPr>
          <w:rFonts w:ascii="Arial" w:hAnsi="Arial" w:cs="Arial"/>
        </w:rPr>
        <w:t xml:space="preserve"> Virus de la rage</w:t>
      </w:r>
      <w:r w:rsidR="00F54C60">
        <w:rPr>
          <w:rFonts w:ascii="Arial" w:hAnsi="Arial" w:cs="Arial"/>
        </w:rPr>
        <w:t>,</w:t>
      </w:r>
      <w:r w:rsidRPr="00F54C60">
        <w:rPr>
          <w:rFonts w:ascii="Arial" w:hAnsi="Arial" w:cs="Arial"/>
        </w:rPr>
        <w:t xml:space="preserve"> </w:t>
      </w:r>
      <w:r w:rsidR="00F54C60">
        <w:rPr>
          <w:rFonts w:ascii="Arial" w:hAnsi="Arial" w:cs="Arial"/>
        </w:rPr>
        <w:t>l</w:t>
      </w:r>
      <w:r w:rsidRPr="00F54C60">
        <w:rPr>
          <w:rFonts w:ascii="Arial" w:hAnsi="Arial" w:cs="Arial"/>
        </w:rPr>
        <w:t>es virus du SIDA</w:t>
      </w:r>
      <w:r w:rsidR="00F54C60">
        <w:rPr>
          <w:rFonts w:ascii="Arial" w:hAnsi="Arial" w:cs="Arial"/>
        </w:rPr>
        <w:t>,</w:t>
      </w:r>
      <w:r w:rsidRPr="00F54C60">
        <w:rPr>
          <w:rFonts w:ascii="Arial" w:hAnsi="Arial" w:cs="Arial"/>
        </w:rPr>
        <w:t xml:space="preserve"> Arbovirus</w:t>
      </w:r>
      <w:r w:rsidR="00F54C60">
        <w:rPr>
          <w:rFonts w:ascii="Arial" w:hAnsi="Arial" w:cs="Arial"/>
        </w:rPr>
        <w:t>,</w:t>
      </w:r>
      <w:r w:rsidRPr="00F54C60">
        <w:rPr>
          <w:rFonts w:ascii="Arial" w:hAnsi="Arial" w:cs="Arial"/>
        </w:rPr>
        <w:t xml:space="preserve"> </w:t>
      </w:r>
      <w:r w:rsidR="00F54C60" w:rsidRPr="00F54C60">
        <w:rPr>
          <w:rFonts w:ascii="Arial" w:hAnsi="Arial" w:cs="Arial"/>
        </w:rPr>
        <w:t>Virus des oreillons, rougeole et rubéole</w:t>
      </w:r>
      <w:r w:rsidR="00F54C60">
        <w:rPr>
          <w:rFonts w:ascii="Arial" w:hAnsi="Arial" w:cs="Arial"/>
        </w:rPr>
        <w:t>,</w:t>
      </w:r>
      <w:r w:rsidR="00F54C60" w:rsidRPr="00F54C60">
        <w:rPr>
          <w:rFonts w:ascii="Arial" w:hAnsi="Arial" w:cs="Arial"/>
        </w:rPr>
        <w:t xml:space="preserve"> Parvovirus B19</w:t>
      </w:r>
      <w:r w:rsidR="00F54C60">
        <w:rPr>
          <w:rFonts w:ascii="Arial" w:hAnsi="Arial" w:cs="Arial"/>
        </w:rPr>
        <w:t>.</w:t>
      </w:r>
    </w:p>
    <w:p w:rsidR="00F54C60" w:rsidRPr="00F54C60" w:rsidRDefault="00F54C60" w:rsidP="00F54C60">
      <w:pPr>
        <w:spacing w:after="0" w:line="240" w:lineRule="auto"/>
        <w:ind w:left="180"/>
        <w:jc w:val="both"/>
        <w:rPr>
          <w:rFonts w:ascii="Arial" w:hAnsi="Arial" w:cs="Arial"/>
        </w:rPr>
      </w:pPr>
    </w:p>
    <w:p w:rsidR="002A359A" w:rsidRDefault="00F54C60" w:rsidP="002A359A">
      <w:pPr>
        <w:spacing w:after="0" w:line="240" w:lineRule="auto"/>
        <w:jc w:val="both"/>
        <w:rPr>
          <w:rFonts w:ascii="Arial" w:hAnsi="Arial" w:cs="Arial"/>
        </w:rPr>
      </w:pPr>
      <w:r w:rsidRPr="002A359A">
        <w:rPr>
          <w:rFonts w:ascii="Arial" w:hAnsi="Arial" w:cs="Arial"/>
          <w:b/>
        </w:rPr>
        <w:t>Applications pratiques</w:t>
      </w:r>
      <w:r w:rsidRPr="002A359A">
        <w:rPr>
          <w:rFonts w:ascii="Arial" w:hAnsi="Arial" w:cs="Arial"/>
        </w:rPr>
        <w:t xml:space="preserve"> </w:t>
      </w:r>
    </w:p>
    <w:p w:rsidR="00F54C60" w:rsidRPr="002A359A" w:rsidRDefault="002A359A" w:rsidP="002A359A">
      <w:pPr>
        <w:spacing w:after="0" w:line="240" w:lineRule="auto"/>
        <w:ind w:left="180"/>
        <w:jc w:val="both"/>
        <w:rPr>
          <w:rFonts w:ascii="Arial" w:hAnsi="Arial" w:cs="Arial"/>
        </w:rPr>
      </w:pPr>
      <w:r w:rsidRPr="002A359A">
        <w:rPr>
          <w:rFonts w:ascii="Arial" w:hAnsi="Arial" w:cs="Arial"/>
          <w:u w:val="single"/>
        </w:rPr>
        <w:t>Enseignements dirigés</w:t>
      </w:r>
      <w:r>
        <w:rPr>
          <w:rFonts w:ascii="Arial" w:hAnsi="Arial" w:cs="Arial"/>
        </w:rPr>
        <w:t xml:space="preserve"> </w:t>
      </w:r>
      <w:r w:rsidR="00F54C60" w:rsidRPr="002A359A">
        <w:rPr>
          <w:rFonts w:ascii="Arial" w:hAnsi="Arial" w:cs="Arial"/>
        </w:rPr>
        <w:t>(13</w:t>
      </w:r>
      <w:r w:rsidRPr="002A359A">
        <w:rPr>
          <w:rFonts w:ascii="Arial" w:hAnsi="Arial" w:cs="Arial"/>
        </w:rPr>
        <w:t>,5</w:t>
      </w:r>
      <w:r w:rsidR="00F54C60" w:rsidRPr="002A359A">
        <w:rPr>
          <w:rFonts w:ascii="Arial" w:hAnsi="Arial" w:cs="Arial"/>
        </w:rPr>
        <w:t xml:space="preserve"> h ED) : </w:t>
      </w:r>
      <w:r w:rsidRPr="002A359A">
        <w:rPr>
          <w:rFonts w:ascii="Arial" w:hAnsi="Arial" w:cs="Arial"/>
        </w:rPr>
        <w:t xml:space="preserve">pour la plupart, </w:t>
      </w:r>
      <w:r w:rsidR="00F54C60" w:rsidRPr="002A359A">
        <w:rPr>
          <w:rFonts w:ascii="Arial" w:hAnsi="Arial" w:cs="Arial"/>
        </w:rPr>
        <w:t>2 Enseignant(e)s de disciplines différentes par séance</w:t>
      </w:r>
      <w:r w:rsidRPr="002A359A">
        <w:rPr>
          <w:rFonts w:ascii="Arial" w:hAnsi="Arial" w:cs="Arial"/>
        </w:rPr>
        <w:t>.</w:t>
      </w:r>
      <w:r w:rsidR="00F54C60" w:rsidRPr="002A359A">
        <w:rPr>
          <w:rFonts w:ascii="Arial" w:hAnsi="Arial" w:cs="Arial"/>
        </w:rPr>
        <w:t xml:space="preserve"> </w:t>
      </w:r>
      <w:r>
        <w:rPr>
          <w:rFonts w:ascii="Arial" w:hAnsi="Arial" w:cs="Arial"/>
        </w:rPr>
        <w:t>I</w:t>
      </w:r>
      <w:r w:rsidRPr="002A359A">
        <w:rPr>
          <w:rFonts w:ascii="Arial" w:hAnsi="Arial" w:cs="Arial"/>
        </w:rPr>
        <w:t xml:space="preserve">nfections urinaires, Infections </w:t>
      </w:r>
      <w:proofErr w:type="spellStart"/>
      <w:r w:rsidRPr="002A359A">
        <w:rPr>
          <w:rFonts w:ascii="Arial" w:hAnsi="Arial" w:cs="Arial"/>
        </w:rPr>
        <w:t>cutanéo</w:t>
      </w:r>
      <w:proofErr w:type="spellEnd"/>
      <w:r w:rsidRPr="002A359A">
        <w:rPr>
          <w:rFonts w:ascii="Arial" w:hAnsi="Arial" w:cs="Arial"/>
        </w:rPr>
        <w:t xml:space="preserve">-muqueuses, infections cutanées parasitaires et fongiques, infections des immunodéprimés  (Intervenants : N </w:t>
      </w:r>
      <w:proofErr w:type="spellStart"/>
      <w:r w:rsidRPr="002A359A">
        <w:rPr>
          <w:rFonts w:ascii="Arial" w:hAnsi="Arial" w:cs="Arial"/>
        </w:rPr>
        <w:t>Caroff</w:t>
      </w:r>
      <w:proofErr w:type="spellEnd"/>
      <w:r w:rsidRPr="002A359A">
        <w:rPr>
          <w:rFonts w:ascii="Arial" w:hAnsi="Arial" w:cs="Arial"/>
        </w:rPr>
        <w:t xml:space="preserve">, F </w:t>
      </w:r>
      <w:proofErr w:type="spellStart"/>
      <w:r w:rsidRPr="002A359A">
        <w:rPr>
          <w:rFonts w:ascii="Arial" w:hAnsi="Arial" w:cs="Arial"/>
        </w:rPr>
        <w:t>Pagniez</w:t>
      </w:r>
      <w:proofErr w:type="spellEnd"/>
      <w:r w:rsidRPr="002A359A">
        <w:rPr>
          <w:rFonts w:ascii="Arial" w:hAnsi="Arial" w:cs="Arial"/>
        </w:rPr>
        <w:t>, N Alvarez</w:t>
      </w:r>
      <w:proofErr w:type="gramStart"/>
      <w:r w:rsidRPr="002A359A">
        <w:rPr>
          <w:rFonts w:ascii="Arial" w:hAnsi="Arial" w:cs="Arial"/>
        </w:rPr>
        <w:t>,V</w:t>
      </w:r>
      <w:proofErr w:type="gramEnd"/>
      <w:r w:rsidRPr="002A359A">
        <w:rPr>
          <w:rFonts w:ascii="Arial" w:hAnsi="Arial" w:cs="Arial"/>
        </w:rPr>
        <w:t xml:space="preserve"> Ferré, BM Imbert, A Reynaud, P Le Pape) .</w:t>
      </w:r>
    </w:p>
    <w:p w:rsidR="00706A27" w:rsidRDefault="00706A27" w:rsidP="00492958">
      <w:pPr>
        <w:spacing w:after="100"/>
        <w:rPr>
          <w:b/>
          <w:sz w:val="24"/>
          <w:szCs w:val="24"/>
        </w:rPr>
      </w:pPr>
    </w:p>
    <w:p w:rsidR="002A359A" w:rsidRDefault="002A359A" w:rsidP="002A359A">
      <w:pPr>
        <w:spacing w:after="100"/>
        <w:ind w:left="180"/>
        <w:rPr>
          <w:rFonts w:ascii="Arial" w:hAnsi="Arial" w:cs="Arial"/>
          <w:u w:val="single"/>
        </w:rPr>
      </w:pPr>
      <w:r w:rsidRPr="002A359A">
        <w:rPr>
          <w:rFonts w:ascii="Arial" w:hAnsi="Arial" w:cs="Arial"/>
          <w:u w:val="single"/>
        </w:rPr>
        <w:t>Travaux pratiques</w:t>
      </w:r>
      <w:r>
        <w:rPr>
          <w:rFonts w:ascii="Arial" w:hAnsi="Arial" w:cs="Arial"/>
          <w:u w:val="single"/>
        </w:rPr>
        <w:t xml:space="preserve"> (</w:t>
      </w:r>
      <w:r w:rsidRPr="002A359A">
        <w:rPr>
          <w:rFonts w:ascii="Arial" w:hAnsi="Arial" w:cs="Arial"/>
          <w:color w:val="FF0000"/>
          <w:u w:val="single"/>
        </w:rPr>
        <w:t>20 séances – 60 h</w:t>
      </w:r>
      <w:r>
        <w:rPr>
          <w:rFonts w:ascii="Arial" w:hAnsi="Arial" w:cs="Arial"/>
          <w:u w:val="single"/>
        </w:rPr>
        <w:t>)</w:t>
      </w:r>
      <w:r w:rsidR="00725757">
        <w:rPr>
          <w:rFonts w:ascii="Arial" w:hAnsi="Arial" w:cs="Arial"/>
          <w:u w:val="single"/>
        </w:rPr>
        <w:t xml:space="preserve"> A REVOIR</w:t>
      </w:r>
    </w:p>
    <w:p w:rsidR="002A359A" w:rsidRPr="002A359A" w:rsidRDefault="002A359A" w:rsidP="002A359A">
      <w:pPr>
        <w:spacing w:after="100"/>
        <w:ind w:left="180"/>
        <w:rPr>
          <w:rFonts w:ascii="Arial" w:hAnsi="Arial" w:cs="Arial"/>
          <w:u w:val="single"/>
        </w:rPr>
      </w:pPr>
      <w:r>
        <w:rPr>
          <w:rFonts w:ascii="Arial" w:hAnsi="Arial" w:cs="Arial"/>
        </w:rPr>
        <w:t>(</w:t>
      </w:r>
      <w:r w:rsidRPr="002A359A">
        <w:rPr>
          <w:rFonts w:ascii="Arial" w:hAnsi="Arial" w:cs="Arial"/>
        </w:rPr>
        <w:t xml:space="preserve">Intervenants : N </w:t>
      </w:r>
      <w:proofErr w:type="spellStart"/>
      <w:r w:rsidRPr="002A359A">
        <w:rPr>
          <w:rFonts w:ascii="Arial" w:hAnsi="Arial" w:cs="Arial"/>
        </w:rPr>
        <w:t>Caroff</w:t>
      </w:r>
      <w:proofErr w:type="spellEnd"/>
      <w:r w:rsidRPr="002A359A">
        <w:rPr>
          <w:rFonts w:ascii="Arial" w:hAnsi="Arial" w:cs="Arial"/>
        </w:rPr>
        <w:t xml:space="preserve">, F </w:t>
      </w:r>
      <w:proofErr w:type="spellStart"/>
      <w:r w:rsidRPr="002A359A">
        <w:rPr>
          <w:rFonts w:ascii="Arial" w:hAnsi="Arial" w:cs="Arial"/>
        </w:rPr>
        <w:t>Pagniez</w:t>
      </w:r>
      <w:proofErr w:type="spellEnd"/>
      <w:r w:rsidRPr="002A359A">
        <w:rPr>
          <w:rFonts w:ascii="Arial" w:hAnsi="Arial" w:cs="Arial"/>
        </w:rPr>
        <w:t>, N Alvarez</w:t>
      </w:r>
      <w:proofErr w:type="gramStart"/>
      <w:r w:rsidRPr="002A359A">
        <w:rPr>
          <w:rFonts w:ascii="Arial" w:hAnsi="Arial" w:cs="Arial"/>
        </w:rPr>
        <w:t>,V</w:t>
      </w:r>
      <w:proofErr w:type="gramEnd"/>
      <w:r w:rsidRPr="002A359A">
        <w:rPr>
          <w:rFonts w:ascii="Arial" w:hAnsi="Arial" w:cs="Arial"/>
        </w:rPr>
        <w:t xml:space="preserve"> Ferré, BM Imbert, A Reynaud, P Le Pape</w:t>
      </w:r>
      <w:r>
        <w:rPr>
          <w:rFonts w:ascii="Arial" w:hAnsi="Arial" w:cs="Arial"/>
        </w:rPr>
        <w:t>)</w:t>
      </w:r>
    </w:p>
    <w:p w:rsidR="002A359A" w:rsidRDefault="002A359A" w:rsidP="00492958">
      <w:pPr>
        <w:spacing w:after="100"/>
        <w:rPr>
          <w:rFonts w:ascii="Arial" w:hAnsi="Arial" w:cs="Arial"/>
          <w:b/>
        </w:rPr>
      </w:pPr>
    </w:p>
    <w:p w:rsidR="00684B6F" w:rsidRPr="002A359A" w:rsidRDefault="00684B6F" w:rsidP="00492958">
      <w:pPr>
        <w:spacing w:after="100"/>
        <w:rPr>
          <w:rFonts w:ascii="Arial" w:hAnsi="Arial" w:cs="Arial"/>
          <w:b/>
        </w:rPr>
      </w:pPr>
      <w:r w:rsidRPr="002A359A">
        <w:rPr>
          <w:rFonts w:ascii="Arial" w:hAnsi="Arial" w:cs="Arial"/>
          <w:b/>
        </w:rPr>
        <w:t>Modalités d’évaluation</w:t>
      </w:r>
      <w:r w:rsidR="000E4ED8" w:rsidRPr="002A359A">
        <w:rPr>
          <w:rFonts w:ascii="Arial" w:hAnsi="Arial" w:cs="Arial"/>
          <w:b/>
        </w:rPr>
        <w:t> :</w:t>
      </w:r>
    </w:p>
    <w:p w:rsidR="000E4ED8" w:rsidRPr="002A359A" w:rsidRDefault="00E524BE" w:rsidP="00AF3135">
      <w:pPr>
        <w:spacing w:after="0" w:line="240" w:lineRule="auto"/>
        <w:jc w:val="both"/>
        <w:rPr>
          <w:rFonts w:ascii="Arial" w:hAnsi="Arial" w:cs="Arial"/>
        </w:rPr>
      </w:pPr>
      <w:r w:rsidRPr="002A359A">
        <w:rPr>
          <w:rFonts w:ascii="Arial" w:hAnsi="Arial" w:cs="Arial"/>
        </w:rPr>
        <w:t xml:space="preserve">Contrôle continu </w:t>
      </w:r>
      <w:r w:rsidR="008473C9" w:rsidRPr="002A359A">
        <w:rPr>
          <w:rFonts w:ascii="Arial" w:hAnsi="Arial" w:cs="Arial"/>
        </w:rPr>
        <w:t>par QCM, QROC</w:t>
      </w:r>
      <w:r w:rsidR="00AF3135" w:rsidRPr="002A359A">
        <w:rPr>
          <w:rFonts w:ascii="Arial" w:hAnsi="Arial" w:cs="Arial"/>
        </w:rPr>
        <w:t xml:space="preserve">. </w:t>
      </w:r>
    </w:p>
    <w:p w:rsidR="009B1229" w:rsidRPr="002A359A" w:rsidRDefault="009B1229" w:rsidP="009B1229">
      <w:pPr>
        <w:spacing w:after="0" w:line="240" w:lineRule="auto"/>
        <w:rPr>
          <w:rFonts w:ascii="Arial" w:hAnsi="Arial" w:cs="Arial"/>
        </w:rPr>
      </w:pPr>
    </w:p>
    <w:p w:rsidR="00E524BE" w:rsidRPr="002A359A" w:rsidRDefault="00684B6F" w:rsidP="00E524BE">
      <w:pPr>
        <w:spacing w:after="100"/>
        <w:rPr>
          <w:rFonts w:ascii="Arial" w:hAnsi="Arial" w:cs="Arial"/>
          <w:b/>
        </w:rPr>
      </w:pPr>
      <w:r w:rsidRPr="002A359A">
        <w:rPr>
          <w:rFonts w:ascii="Arial" w:hAnsi="Arial" w:cs="Arial"/>
          <w:b/>
        </w:rPr>
        <w:t>Pré-</w:t>
      </w:r>
      <w:r w:rsidR="002A359A">
        <w:rPr>
          <w:rFonts w:ascii="Arial" w:hAnsi="Arial" w:cs="Arial"/>
          <w:b/>
        </w:rPr>
        <w:t xml:space="preserve"> </w:t>
      </w:r>
      <w:r w:rsidRPr="002A359A">
        <w:rPr>
          <w:rFonts w:ascii="Arial" w:hAnsi="Arial" w:cs="Arial"/>
          <w:b/>
        </w:rPr>
        <w:t xml:space="preserve">requis : </w:t>
      </w:r>
    </w:p>
    <w:p w:rsidR="00014355" w:rsidRPr="002A359A" w:rsidRDefault="00014355" w:rsidP="004E7877">
      <w:pPr>
        <w:spacing w:after="0" w:line="240" w:lineRule="auto"/>
        <w:jc w:val="both"/>
        <w:rPr>
          <w:rFonts w:ascii="Arial" w:hAnsi="Arial" w:cs="Arial"/>
        </w:rPr>
      </w:pPr>
      <w:r w:rsidRPr="002A359A">
        <w:rPr>
          <w:rFonts w:ascii="Arial" w:hAnsi="Arial" w:cs="Arial"/>
        </w:rPr>
        <w:t>Notions de biologie cellulaire (</w:t>
      </w:r>
      <w:r w:rsidR="00D928C6" w:rsidRPr="002A359A">
        <w:rPr>
          <w:rFonts w:ascii="Arial" w:hAnsi="Arial" w:cs="Arial"/>
        </w:rPr>
        <w:t>S4)</w:t>
      </w:r>
      <w:r w:rsidRPr="002A359A">
        <w:rPr>
          <w:rFonts w:ascii="Arial" w:hAnsi="Arial" w:cs="Arial"/>
        </w:rPr>
        <w:t>, d'anatomie et physiologie humaines</w:t>
      </w:r>
      <w:r w:rsidR="00D928C6" w:rsidRPr="002A359A">
        <w:rPr>
          <w:rFonts w:ascii="Arial" w:hAnsi="Arial" w:cs="Arial"/>
        </w:rPr>
        <w:t xml:space="preserve"> (PACES et EC21-S3)</w:t>
      </w:r>
      <w:r w:rsidRPr="002A359A">
        <w:rPr>
          <w:rFonts w:ascii="Arial" w:hAnsi="Arial" w:cs="Arial"/>
        </w:rPr>
        <w:t>, d'immunologie générale</w:t>
      </w:r>
      <w:r w:rsidR="00D928C6" w:rsidRPr="002A359A">
        <w:rPr>
          <w:rFonts w:ascii="Arial" w:hAnsi="Arial" w:cs="Arial"/>
        </w:rPr>
        <w:t xml:space="preserve"> (EC22-S3)</w:t>
      </w:r>
      <w:r w:rsidR="002A359A">
        <w:rPr>
          <w:rFonts w:ascii="Arial" w:hAnsi="Arial" w:cs="Arial"/>
        </w:rPr>
        <w:t xml:space="preserve">, </w:t>
      </w:r>
      <w:r w:rsidRPr="002A359A">
        <w:rPr>
          <w:rFonts w:ascii="Arial" w:hAnsi="Arial" w:cs="Arial"/>
        </w:rPr>
        <w:t xml:space="preserve">bases théoriques et formation pratique </w:t>
      </w:r>
      <w:r w:rsidR="00D928C6" w:rsidRPr="002A359A">
        <w:rPr>
          <w:rFonts w:ascii="Arial" w:hAnsi="Arial" w:cs="Arial"/>
        </w:rPr>
        <w:t>en techniques de laboratoire.</w:t>
      </w:r>
    </w:p>
    <w:p w:rsidR="00014355" w:rsidRDefault="00014355" w:rsidP="004E7877">
      <w:pPr>
        <w:spacing w:after="0" w:line="240" w:lineRule="auto"/>
        <w:jc w:val="both"/>
        <w:rPr>
          <w:sz w:val="24"/>
          <w:szCs w:val="24"/>
        </w:rPr>
      </w:pPr>
    </w:p>
    <w:p w:rsidR="00684B6F" w:rsidRPr="004E7877" w:rsidRDefault="00684B6F" w:rsidP="004E7877">
      <w:pPr>
        <w:spacing w:after="0" w:line="240" w:lineRule="auto"/>
        <w:jc w:val="both"/>
        <w:rPr>
          <w:sz w:val="24"/>
          <w:szCs w:val="24"/>
        </w:rPr>
      </w:pPr>
    </w:p>
    <w:sectPr w:rsidR="00684B6F" w:rsidRPr="004E7877" w:rsidSect="00021E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17D" w:rsidRDefault="00EB717D" w:rsidP="00B23F63">
      <w:pPr>
        <w:spacing w:after="0" w:line="240" w:lineRule="auto"/>
      </w:pPr>
      <w:r>
        <w:separator/>
      </w:r>
    </w:p>
  </w:endnote>
  <w:endnote w:type="continuationSeparator" w:id="0">
    <w:p w:rsidR="00EB717D" w:rsidRDefault="00EB717D" w:rsidP="00B23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F63" w:rsidRDefault="00B23F63">
    <w:pPr>
      <w:pStyle w:val="Pieddepage"/>
    </w:pPr>
    <w:r>
      <w:t>02/05/2012</w:t>
    </w:r>
  </w:p>
  <w:p w:rsidR="00B23F63" w:rsidRDefault="00B23F6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17D" w:rsidRDefault="00EB717D" w:rsidP="00B23F63">
      <w:pPr>
        <w:spacing w:after="0" w:line="240" w:lineRule="auto"/>
      </w:pPr>
      <w:r>
        <w:separator/>
      </w:r>
    </w:p>
  </w:footnote>
  <w:footnote w:type="continuationSeparator" w:id="0">
    <w:p w:rsidR="00EB717D" w:rsidRDefault="00EB717D" w:rsidP="00B23F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1E" w:rsidRDefault="008D1D1E" w:rsidP="007916A2">
    <w:pPr>
      <w:pStyle w:val="En-tte"/>
      <w:tabs>
        <w:tab w:val="clear" w:pos="4536"/>
        <w:tab w:val="clear" w:pos="9072"/>
        <w:tab w:val="left" w:pos="7797"/>
      </w:tabs>
    </w:pPr>
    <w:r>
      <w:rPr>
        <w:noProof/>
        <w:lang w:eastAsia="fr-FR"/>
      </w:rPr>
      <w:pict>
        <v:shapetype id="_x0000_t202" coordsize="21600,21600" o:spt="202" path="m,l,21600r21600,l21600,xe">
          <v:stroke joinstyle="miter"/>
          <v:path gradientshapeok="t" o:connecttype="rect"/>
        </v:shapetype>
        <v:shape id="_x0000_s3074" type="#_x0000_t202" style="position:absolute;margin-left:432.35pt;margin-top:14.2pt;width:60.8pt;height:27.6pt;z-index:251661312" stroked="f">
          <v:textbox>
            <w:txbxContent>
              <w:p w:rsidR="008D1D1E" w:rsidRPr="004C5115" w:rsidRDefault="008D1D1E">
                <w:pPr>
                  <w:rPr>
                    <w:sz w:val="12"/>
                  </w:rPr>
                </w:pPr>
                <w:r w:rsidRPr="004C5115">
                  <w:rPr>
                    <w:sz w:val="16"/>
                  </w:rPr>
                  <w:t>Mise à jour le 17/01/2013</w:t>
                </w:r>
              </w:p>
            </w:txbxContent>
          </v:textbox>
        </v:shape>
      </w:pict>
    </w:r>
    <w:r>
      <w:rPr>
        <w:noProof/>
        <w:lang w:eastAsia="fr-FR"/>
      </w:rPr>
      <w:pict>
        <v:shape id="_x0000_s3073" type="#_x0000_t202" style="position:absolute;margin-left:303.15pt;margin-top:1.8pt;width:88.8pt;height:40pt;z-index:251660288" stroked="f">
          <v:textbox>
            <w:txbxContent>
              <w:p w:rsidR="008D1D1E" w:rsidRPr="007916A2" w:rsidRDefault="008D1D1E">
                <w:pPr>
                  <w:rPr>
                    <w:color w:val="17365D" w:themeColor="text2" w:themeShade="BF"/>
                    <w:sz w:val="18"/>
                  </w:rPr>
                </w:pPr>
                <w:r w:rsidRPr="007916A2">
                  <w:rPr>
                    <w:rFonts w:ascii="Arial" w:hAnsi="Arial" w:cs="Arial"/>
                    <w:noProof/>
                    <w:color w:val="17365D" w:themeColor="text2" w:themeShade="BF"/>
                    <w:sz w:val="16"/>
                    <w:lang w:eastAsia="fr-FR"/>
                  </w:rPr>
                  <w:t>UFR des Sciences Pharmaceutiques et Biologiques</w:t>
                </w:r>
              </w:p>
            </w:txbxContent>
          </v:textbox>
        </v:shape>
      </w:pict>
    </w:r>
    <w:r>
      <w:rPr>
        <w:noProof/>
        <w:lang w:eastAsia="fr-FR"/>
      </w:rPr>
      <w:drawing>
        <wp:inline distT="0" distB="0" distL="0" distR="0">
          <wp:extent cx="1017852" cy="552450"/>
          <wp:effectExtent l="19050" t="0" r="0" b="0"/>
          <wp:docPr id="1" name="Image 0" descr="logo un2011quadri_larg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2011quadri_larg100.png"/>
                  <pic:cNvPicPr/>
                </pic:nvPicPr>
                <pic:blipFill>
                  <a:blip r:embed="rId1"/>
                  <a:stretch>
                    <a:fillRect/>
                  </a:stretch>
                </pic:blipFill>
                <pic:spPr>
                  <a:xfrm>
                    <a:off x="0" y="0"/>
                    <a:ext cx="1018450" cy="552775"/>
                  </a:xfrm>
                  <a:prstGeom prst="rect">
                    <a:avLst/>
                  </a:prstGeom>
                </pic:spPr>
              </pic:pic>
            </a:graphicData>
          </a:graphic>
        </wp:inline>
      </w:drawing>
    </w:r>
    <w:r>
      <w:rPr>
        <w:noProof/>
        <w:lang w:eastAsia="fr-FR"/>
      </w:rPr>
      <w:t xml:space="preserve">  </w:t>
    </w:r>
    <w:r>
      <w:rPr>
        <w:noProof/>
        <w:lang w:eastAsia="fr-FR"/>
      </w:rPr>
      <w:tab/>
    </w:r>
    <w:r>
      <w:rPr>
        <w:noProof/>
        <w:lang w:eastAsia="fr-FR"/>
      </w:rPr>
      <w:drawing>
        <wp:inline distT="0" distB="0" distL="0" distR="0">
          <wp:extent cx="450056" cy="571500"/>
          <wp:effectExtent l="19050" t="0" r="7144" b="0"/>
          <wp:docPr id="5" name="Image 2" descr="Logo phar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arma-1.jpg"/>
                  <pic:cNvPicPr/>
                </pic:nvPicPr>
                <pic:blipFill>
                  <a:blip r:embed="rId2"/>
                  <a:stretch>
                    <a:fillRect/>
                  </a:stretch>
                </pic:blipFill>
                <pic:spPr>
                  <a:xfrm>
                    <a:off x="0" y="0"/>
                    <a:ext cx="450056" cy="571500"/>
                  </a:xfrm>
                  <a:prstGeom prst="rect">
                    <a:avLst/>
                  </a:prstGeom>
                </pic:spPr>
              </pic:pic>
            </a:graphicData>
          </a:graphic>
        </wp:inline>
      </w:drawing>
    </w:r>
  </w:p>
  <w:p w:rsidR="008D1D1E" w:rsidRDefault="008D1D1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29C"/>
    <w:multiLevelType w:val="multilevel"/>
    <w:tmpl w:val="165AE0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4A36957"/>
    <w:multiLevelType w:val="hybridMultilevel"/>
    <w:tmpl w:val="FB325D90"/>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nsid w:val="222C2076"/>
    <w:multiLevelType w:val="hybridMultilevel"/>
    <w:tmpl w:val="165AE0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9FD29BF"/>
    <w:multiLevelType w:val="hybridMultilevel"/>
    <w:tmpl w:val="878EB8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90D1E"/>
    <w:rsid w:val="00014355"/>
    <w:rsid w:val="00021E12"/>
    <w:rsid w:val="0004164F"/>
    <w:rsid w:val="0004260C"/>
    <w:rsid w:val="000555C7"/>
    <w:rsid w:val="000E4ED8"/>
    <w:rsid w:val="000F07DA"/>
    <w:rsid w:val="000F5B11"/>
    <w:rsid w:val="001C4245"/>
    <w:rsid w:val="001F48CE"/>
    <w:rsid w:val="002A359A"/>
    <w:rsid w:val="002F42FD"/>
    <w:rsid w:val="00310024"/>
    <w:rsid w:val="003B517D"/>
    <w:rsid w:val="00413CFF"/>
    <w:rsid w:val="00492958"/>
    <w:rsid w:val="004E7877"/>
    <w:rsid w:val="005562A7"/>
    <w:rsid w:val="00590D1E"/>
    <w:rsid w:val="005F3D30"/>
    <w:rsid w:val="00684B6F"/>
    <w:rsid w:val="00691FFE"/>
    <w:rsid w:val="00706A27"/>
    <w:rsid w:val="007229BD"/>
    <w:rsid w:val="00725757"/>
    <w:rsid w:val="00737166"/>
    <w:rsid w:val="00763AAD"/>
    <w:rsid w:val="007F1B4D"/>
    <w:rsid w:val="008473C9"/>
    <w:rsid w:val="0088346C"/>
    <w:rsid w:val="008D1D1E"/>
    <w:rsid w:val="009B1229"/>
    <w:rsid w:val="00A15F78"/>
    <w:rsid w:val="00AA07E9"/>
    <w:rsid w:val="00AF3135"/>
    <w:rsid w:val="00B00F6F"/>
    <w:rsid w:val="00B23F63"/>
    <w:rsid w:val="00D164D0"/>
    <w:rsid w:val="00D3194B"/>
    <w:rsid w:val="00D60AE6"/>
    <w:rsid w:val="00D928C6"/>
    <w:rsid w:val="00DB0D3D"/>
    <w:rsid w:val="00DF05D4"/>
    <w:rsid w:val="00E440C7"/>
    <w:rsid w:val="00E524BE"/>
    <w:rsid w:val="00E62D93"/>
    <w:rsid w:val="00EB717D"/>
    <w:rsid w:val="00F26A02"/>
    <w:rsid w:val="00F5406D"/>
    <w:rsid w:val="00F54C60"/>
    <w:rsid w:val="00FB6EF8"/>
    <w:rsid w:val="00FD02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12"/>
    <w:pPr>
      <w:spacing w:after="200" w:line="276" w:lineRule="auto"/>
    </w:pPr>
    <w:rPr>
      <w:sz w:val="22"/>
      <w:szCs w:val="22"/>
      <w:lang w:eastAsia="en-US"/>
    </w:rPr>
  </w:style>
  <w:style w:type="paragraph" w:styleId="Titre9">
    <w:name w:val="heading 9"/>
    <w:basedOn w:val="Normal"/>
    <w:next w:val="Normal"/>
    <w:qFormat/>
    <w:rsid w:val="005F3D30"/>
    <w:pPr>
      <w:keepNext/>
      <w:autoSpaceDE w:val="0"/>
      <w:autoSpaceDN w:val="0"/>
      <w:adjustRightInd w:val="0"/>
      <w:spacing w:after="0" w:line="190" w:lineRule="exact"/>
      <w:jc w:val="center"/>
      <w:outlineLvl w:val="8"/>
    </w:pPr>
    <w:rPr>
      <w:rFonts w:ascii="Times New Roman" w:eastAsia="Times New Roman" w:hAnsi="Times New Roman"/>
      <w:b/>
      <w:bCs/>
      <w:i/>
      <w:i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4B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mbrageclair">
    <w:name w:val="Light Shading"/>
    <w:basedOn w:val="TableauNormal"/>
    <w:uiPriority w:val="60"/>
    <w:rsid w:val="00684B6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
    <w:name w:val="Light Shading Accent 1"/>
    <w:basedOn w:val="TableauNormal"/>
    <w:uiPriority w:val="60"/>
    <w:rsid w:val="00684B6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684B6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684B6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5">
    <w:name w:val="Light Shading Accent 5"/>
    <w:basedOn w:val="TableauNormal"/>
    <w:uiPriority w:val="60"/>
    <w:rsid w:val="00684B6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En-tte">
    <w:name w:val="header"/>
    <w:basedOn w:val="Normal"/>
    <w:link w:val="En-tteCar"/>
    <w:uiPriority w:val="99"/>
    <w:unhideWhenUsed/>
    <w:rsid w:val="00B23F63"/>
    <w:pPr>
      <w:tabs>
        <w:tab w:val="center" w:pos="4536"/>
        <w:tab w:val="right" w:pos="9072"/>
      </w:tabs>
    </w:pPr>
  </w:style>
  <w:style w:type="character" w:customStyle="1" w:styleId="En-tteCar">
    <w:name w:val="En-tête Car"/>
    <w:basedOn w:val="Policepardfaut"/>
    <w:link w:val="En-tte"/>
    <w:uiPriority w:val="99"/>
    <w:rsid w:val="00B23F63"/>
    <w:rPr>
      <w:sz w:val="22"/>
      <w:szCs w:val="22"/>
      <w:lang w:eastAsia="en-US"/>
    </w:rPr>
  </w:style>
  <w:style w:type="paragraph" w:styleId="Pieddepage">
    <w:name w:val="footer"/>
    <w:basedOn w:val="Normal"/>
    <w:link w:val="PieddepageCar"/>
    <w:uiPriority w:val="99"/>
    <w:unhideWhenUsed/>
    <w:rsid w:val="00B23F63"/>
    <w:pPr>
      <w:tabs>
        <w:tab w:val="center" w:pos="4536"/>
        <w:tab w:val="right" w:pos="9072"/>
      </w:tabs>
    </w:pPr>
  </w:style>
  <w:style w:type="character" w:customStyle="1" w:styleId="PieddepageCar">
    <w:name w:val="Pied de page Car"/>
    <w:basedOn w:val="Policepardfaut"/>
    <w:link w:val="Pieddepage"/>
    <w:uiPriority w:val="99"/>
    <w:rsid w:val="00B23F63"/>
    <w:rPr>
      <w:sz w:val="22"/>
      <w:szCs w:val="22"/>
      <w:lang w:eastAsia="en-US"/>
    </w:rPr>
  </w:style>
  <w:style w:type="paragraph" w:styleId="Textedebulles">
    <w:name w:val="Balloon Text"/>
    <w:basedOn w:val="Normal"/>
    <w:link w:val="TextedebullesCar"/>
    <w:uiPriority w:val="99"/>
    <w:semiHidden/>
    <w:unhideWhenUsed/>
    <w:rsid w:val="008D1D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1D1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3232582">
      <w:bodyDiv w:val="1"/>
      <w:marLeft w:val="0"/>
      <w:marRight w:val="0"/>
      <w:marTop w:val="0"/>
      <w:marBottom w:val="0"/>
      <w:divBdr>
        <w:top w:val="none" w:sz="0" w:space="0" w:color="auto"/>
        <w:left w:val="none" w:sz="0" w:space="0" w:color="auto"/>
        <w:bottom w:val="none" w:sz="0" w:space="0" w:color="auto"/>
        <w:right w:val="none" w:sz="0" w:space="0" w:color="auto"/>
      </w:divBdr>
      <w:divsChild>
        <w:div w:id="1703901102">
          <w:marLeft w:val="0"/>
          <w:marRight w:val="0"/>
          <w:marTop w:val="0"/>
          <w:marBottom w:val="0"/>
          <w:divBdr>
            <w:top w:val="none" w:sz="0" w:space="0" w:color="auto"/>
            <w:left w:val="none" w:sz="0" w:space="0" w:color="auto"/>
            <w:bottom w:val="none" w:sz="0" w:space="0" w:color="auto"/>
            <w:right w:val="none" w:sz="0" w:space="0" w:color="auto"/>
          </w:divBdr>
          <w:divsChild>
            <w:div w:id="4874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Intitulé de l’EC : </vt:lpstr>
    </vt:vector>
  </TitlesOfParts>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Intitulé de l’EC :</dc:title>
  <dc:subject/>
  <dc:creator>Virginie</dc:creator>
  <cp:keywords/>
  <cp:lastModifiedBy> </cp:lastModifiedBy>
  <cp:revision>3</cp:revision>
  <cp:lastPrinted>2013-01-21T09:42:00Z</cp:lastPrinted>
  <dcterms:created xsi:type="dcterms:W3CDTF">2013-01-21T09:42:00Z</dcterms:created>
  <dcterms:modified xsi:type="dcterms:W3CDTF">2013-01-21T09:42:00Z</dcterms:modified>
</cp:coreProperties>
</file>