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907">
      <w:pPr>
        <w:pStyle w:val="Default"/>
        <w:spacing w:after="810"/>
        <w:rPr>
          <w:rFonts w:ascii="Calibri" w:hAnsi="Calibri" w:cs="Calibri"/>
          <w:sz w:val="36"/>
          <w:szCs w:val="36"/>
        </w:rPr>
      </w:pPr>
      <w:r w:rsidRPr="00C32907">
        <w:rPr>
          <w:b/>
          <w:bCs/>
          <w:sz w:val="36"/>
          <w:szCs w:val="36"/>
        </w:rPr>
        <w:t>UEF 12</w:t>
      </w:r>
      <w:r>
        <w:rPr>
          <w:b/>
          <w:bCs/>
          <w:sz w:val="36"/>
          <w:szCs w:val="36"/>
        </w:rPr>
        <w:t xml:space="preserve"> </w:t>
      </w:r>
      <w:r w:rsidRPr="00C32907">
        <w:rPr>
          <w:b/>
          <w:bCs/>
          <w:sz w:val="36"/>
          <w:szCs w:val="36"/>
        </w:rPr>
        <w:t>Sciences Biologiques IV (3 ECTS</w:t>
      </w:r>
      <w:proofErr w:type="gramStart"/>
      <w:r w:rsidRPr="00C32907">
        <w:rPr>
          <w:b/>
          <w:bCs/>
          <w:sz w:val="36"/>
          <w:szCs w:val="36"/>
        </w:rPr>
        <w:t>)</w:t>
      </w:r>
      <w:proofErr w:type="gramEnd"/>
      <w:r>
        <w:rPr>
          <w:b/>
          <w:bCs/>
          <w:sz w:val="36"/>
          <w:szCs w:val="36"/>
        </w:rPr>
        <w:br/>
      </w:r>
      <w:r w:rsidR="00BA5DD6">
        <w:rPr>
          <w:b/>
          <w:bCs/>
          <w:sz w:val="36"/>
          <w:szCs w:val="36"/>
        </w:rPr>
        <w:t xml:space="preserve">Intitulé de l’EC </w:t>
      </w:r>
      <w:r w:rsidR="00BA5DD6">
        <w:rPr>
          <w:rFonts w:ascii="Calibri" w:hAnsi="Calibri" w:cs="Calibri"/>
          <w:sz w:val="22"/>
          <w:szCs w:val="22"/>
        </w:rPr>
        <w:t xml:space="preserve">: </w:t>
      </w:r>
      <w:r w:rsidR="00BA5DD6" w:rsidRPr="00C32907">
        <w:rPr>
          <w:b/>
          <w:bCs/>
          <w:color w:val="99CCFF"/>
          <w:sz w:val="36"/>
          <w:szCs w:val="22"/>
        </w:rPr>
        <w:t xml:space="preserve">Biochimie métabolique </w:t>
      </w:r>
      <w:r w:rsidRPr="00C32907">
        <w:rPr>
          <w:b/>
          <w:bCs/>
          <w:color w:val="99CCFF"/>
          <w:sz w:val="36"/>
          <w:szCs w:val="22"/>
        </w:rPr>
        <w:t xml:space="preserve">    </w:t>
      </w:r>
      <w:r w:rsidR="00BA5DD6">
        <w:rPr>
          <w:rFonts w:ascii="Calibri" w:hAnsi="Calibri" w:cs="Calibri"/>
          <w:sz w:val="36"/>
          <w:szCs w:val="36"/>
        </w:rPr>
        <w:t>N° S4</w:t>
      </w:r>
      <w:r w:rsidR="00BA5DD6">
        <w:rPr>
          <w:rFonts w:ascii="Calibri" w:hAnsi="Calibri" w:cs="Calibri"/>
          <w:sz w:val="36"/>
          <w:szCs w:val="36"/>
        </w:rPr>
        <w:softHyphen/>
      </w:r>
    </w:p>
    <w:p w:rsidR="00000000" w:rsidRDefault="00BA5DD6">
      <w:pPr>
        <w:pStyle w:val="CM4"/>
        <w:spacing w:after="247"/>
        <w:jc w:val="both"/>
        <w:rPr>
          <w:rFonts w:cs="Calibri,Bold"/>
          <w:color w:val="000000"/>
          <w:sz w:val="23"/>
          <w:szCs w:val="23"/>
        </w:rPr>
      </w:pPr>
      <w:r>
        <w:rPr>
          <w:rFonts w:cs="Calibri,Bold"/>
          <w:b/>
          <w:bCs/>
          <w:color w:val="000000"/>
          <w:sz w:val="23"/>
          <w:szCs w:val="23"/>
        </w:rPr>
        <w:t xml:space="preserve">Répartition des heures d’enseignement </w:t>
      </w:r>
    </w:p>
    <w:p w:rsidR="00011E04" w:rsidRPr="005357F7" w:rsidRDefault="00BA5DD6" w:rsidP="00011E04">
      <w:pPr>
        <w:rPr>
          <w:rFonts w:ascii="Arial" w:hAnsi="Arial" w:cs="Arial"/>
          <w:b/>
          <w:sz w:val="24"/>
          <w:szCs w:val="24"/>
        </w:rPr>
      </w:pPr>
      <w:r>
        <w:rPr>
          <w:rFonts w:cs="Calibri,Bold"/>
          <w:color w:val="000000"/>
          <w:sz w:val="23"/>
          <w:szCs w:val="23"/>
        </w:rPr>
        <w:t xml:space="preserve"> </w:t>
      </w:r>
      <w:r w:rsidR="00011E04" w:rsidRPr="005357F7">
        <w:rPr>
          <w:rFonts w:ascii="Arial" w:hAnsi="Arial" w:cs="Arial"/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1053"/>
        <w:gridCol w:w="760"/>
        <w:gridCol w:w="907"/>
      </w:tblGrid>
      <w:tr w:rsidR="00011E04" w:rsidRPr="005357F7" w:rsidTr="00011E04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11E04" w:rsidRPr="005357F7" w:rsidRDefault="00011E04" w:rsidP="00011E04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>CM</w:t>
            </w:r>
            <w:r>
              <w:rPr>
                <w:rFonts w:ascii="Arial" w:hAnsi="Arial" w:cs="Arial"/>
                <w:b/>
                <w:bCs/>
                <w:color w:val="365F91"/>
              </w:rPr>
              <w:t> :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   </w:t>
            </w:r>
            <w:r>
              <w:rPr>
                <w:rFonts w:ascii="Arial" w:hAnsi="Arial" w:cs="Arial"/>
                <w:b/>
                <w:bCs/>
                <w:color w:val="365F91"/>
              </w:rPr>
              <w:t>20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5F91"/>
              </w:rPr>
              <w:t xml:space="preserve">h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11E04" w:rsidRPr="005357F7" w:rsidRDefault="00011E04" w:rsidP="00011E04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>ED</w:t>
            </w:r>
            <w:r>
              <w:rPr>
                <w:rFonts w:ascii="Arial" w:hAnsi="Arial" w:cs="Arial"/>
                <w:b/>
                <w:bCs/>
                <w:color w:val="365F91"/>
              </w:rPr>
              <w:t> : 4.5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11E04" w:rsidRPr="005357F7" w:rsidRDefault="00011E04" w:rsidP="00011E04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>TP</w:t>
            </w:r>
            <w:r>
              <w:rPr>
                <w:rFonts w:ascii="Arial" w:hAnsi="Arial" w:cs="Arial"/>
                <w:b/>
                <w:bCs/>
                <w:color w:val="365F91"/>
              </w:rPr>
              <w:t> :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5F91"/>
              </w:rPr>
              <w:t xml:space="preserve">9 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>h</w:t>
            </w:r>
          </w:p>
        </w:tc>
        <w:tc>
          <w:tcPr>
            <w:tcW w:w="216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11E04" w:rsidRPr="005357F7" w:rsidRDefault="00011E04" w:rsidP="00011E04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>travail personnel</w:t>
            </w:r>
            <w:r>
              <w:rPr>
                <w:rFonts w:ascii="Arial" w:hAnsi="Arial" w:cs="Arial"/>
                <w:b/>
                <w:bCs/>
                <w:color w:val="365F91"/>
              </w:rPr>
              <w:t> :</w:t>
            </w:r>
            <w:r w:rsidRPr="005357F7">
              <w:rPr>
                <w:rFonts w:ascii="Arial" w:hAnsi="Arial" w:cs="Arial"/>
                <w:b/>
                <w:bCs/>
                <w:color w:val="365F91"/>
              </w:rPr>
              <w:tab/>
            </w:r>
          </w:p>
        </w:tc>
        <w:tc>
          <w:tcPr>
            <w:tcW w:w="166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11E04" w:rsidRPr="005357F7" w:rsidRDefault="00011E04" w:rsidP="00011E04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5357F7">
              <w:rPr>
                <w:rFonts w:ascii="Arial" w:hAnsi="Arial" w:cs="Arial"/>
                <w:b/>
                <w:bCs/>
                <w:color w:val="365F91"/>
              </w:rPr>
              <w:t xml:space="preserve">  h</w:t>
            </w:r>
          </w:p>
        </w:tc>
      </w:tr>
      <w:tr w:rsidR="00011E04" w:rsidRPr="005357F7" w:rsidTr="00011E04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1053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011E04" w:rsidRPr="005357F7" w:rsidRDefault="00011E04" w:rsidP="00E925F6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</w:tr>
    </w:tbl>
    <w:p w:rsidR="00011E04" w:rsidRPr="005357F7" w:rsidRDefault="00011E04" w:rsidP="00011E04">
      <w:pPr>
        <w:rPr>
          <w:rFonts w:ascii="Arial" w:hAnsi="Arial" w:cs="Arial"/>
        </w:rPr>
      </w:pPr>
      <w:r w:rsidRPr="005357F7">
        <w:rPr>
          <w:rFonts w:ascii="Arial" w:hAnsi="Arial" w:cs="Arial"/>
        </w:rPr>
        <w:tab/>
        <w:t xml:space="preserve"> </w:t>
      </w:r>
    </w:p>
    <w:p w:rsidR="00000000" w:rsidRDefault="00BA5DD6" w:rsidP="00011E04">
      <w:pPr>
        <w:pStyle w:val="CM5"/>
        <w:spacing w:after="522" w:line="298" w:lineRule="atLeast"/>
        <w:ind w:right="277"/>
      </w:pPr>
      <w:r>
        <w:rPr>
          <w:rFonts w:cs="Calibri,Bold"/>
          <w:b/>
          <w:bCs/>
          <w:color w:val="000000"/>
          <w:sz w:val="23"/>
          <w:szCs w:val="23"/>
        </w:rPr>
        <w:t xml:space="preserve">Objectifs pédagogiques </w:t>
      </w:r>
      <w:r>
        <w:rPr>
          <w:rFonts w:ascii="Courier Std" w:hAnsi="Courier Std" w:cs="Courier Std"/>
          <w:b/>
          <w:bCs/>
          <w:color w:val="000000"/>
          <w:sz w:val="23"/>
          <w:szCs w:val="23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</w:rPr>
        <w:t>Connaître les bases de la biochimie métabolique et fondamentale: Relations structure-métabolisme, régulations, enzymologie, nutrition, afin d’appréhender la biochimie clinique et les modules de p</w:t>
      </w:r>
      <w:r>
        <w:rPr>
          <w:rFonts w:ascii="Calibri" w:hAnsi="Calibri" w:cs="Calibri"/>
          <w:color w:val="000000"/>
          <w:sz w:val="23"/>
          <w:szCs w:val="23"/>
        </w:rPr>
        <w:t xml:space="preserve">hysiopathologie. </w:t>
      </w:r>
      <w:r>
        <w:t xml:space="preserve"> </w:t>
      </w:r>
    </w:p>
    <w:p w:rsidR="00000000" w:rsidRDefault="00BA5DD6">
      <w:pPr>
        <w:pStyle w:val="CM4"/>
        <w:spacing w:after="247" w:line="300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Descriptifs des enseignements, des intervenants et découpage horaire : </w:t>
      </w:r>
    </w:p>
    <w:p w:rsidR="00000000" w:rsidRDefault="00BA5DD6">
      <w:pPr>
        <w:pStyle w:val="Default"/>
        <w:spacing w:after="465" w:line="268" w:lineRule="atLeast"/>
        <w:ind w:right="822"/>
        <w:rPr>
          <w:rFonts w:ascii="Calibri" w:hAnsi="Calibri" w:cs="Calibr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Métabolisme des lipides: </w:t>
      </w:r>
      <w:r>
        <w:rPr>
          <w:rFonts w:ascii="Calibri" w:hAnsi="Calibri" w:cs="Calibri"/>
          <w:color w:val="auto"/>
          <w:sz w:val="22"/>
          <w:szCs w:val="22"/>
        </w:rPr>
        <w:t xml:space="preserve">Structure, sous quelle forme sont-ils apportés par l’alimentation? Absorption, stockage, production d’énergie, biosynthèse. </w:t>
      </w:r>
    </w:p>
    <w:p w:rsidR="00000000" w:rsidRDefault="00BA5DD6">
      <w:pPr>
        <w:pStyle w:val="CM6"/>
        <w:spacing w:after="197" w:line="313" w:lineRule="atLeast"/>
        <w:ind w:right="180"/>
        <w:rPr>
          <w:rFonts w:ascii="Calibri" w:hAnsi="Calibri" w:cs="Calibri"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>Métabolisme d</w:t>
      </w:r>
      <w:r>
        <w:rPr>
          <w:rFonts w:cs="Calibri,Bold"/>
          <w:b/>
          <w:bCs/>
          <w:sz w:val="22"/>
          <w:szCs w:val="22"/>
        </w:rPr>
        <w:t xml:space="preserve">es lipoprotéines : </w:t>
      </w:r>
      <w:r>
        <w:rPr>
          <w:rFonts w:ascii="Calibri" w:hAnsi="Calibri" w:cs="Calibri"/>
          <w:sz w:val="22"/>
          <w:szCs w:val="22"/>
        </w:rPr>
        <w:t xml:space="preserve">Composition, classification, récepteurs et enzymes, métabolisme exogène et endogène </w:t>
      </w:r>
    </w:p>
    <w:p w:rsidR="00000000" w:rsidRDefault="00BA5DD6">
      <w:pPr>
        <w:pStyle w:val="CM6"/>
        <w:spacing w:after="197" w:line="300" w:lineRule="atLeast"/>
        <w:rPr>
          <w:rFonts w:ascii="Calibri" w:hAnsi="Calibri" w:cs="Calibri"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 xml:space="preserve">Métabolisme des Acides Aminés (AA): </w:t>
      </w:r>
      <w:r>
        <w:rPr>
          <w:rFonts w:ascii="Calibri" w:hAnsi="Calibri" w:cs="Calibri"/>
          <w:sz w:val="22"/>
          <w:szCs w:val="22"/>
        </w:rPr>
        <w:t xml:space="preserve">Absorption des acides aminés. Processus généraux de dégradation des AA. Réactions de </w:t>
      </w:r>
      <w:proofErr w:type="spellStart"/>
      <w:r>
        <w:rPr>
          <w:rFonts w:ascii="Calibri" w:hAnsi="Calibri" w:cs="Calibri"/>
          <w:sz w:val="22"/>
          <w:szCs w:val="22"/>
        </w:rPr>
        <w:t>transamination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Uréogénè</w:t>
      </w:r>
      <w:r>
        <w:rPr>
          <w:rFonts w:ascii="Calibri" w:hAnsi="Calibri" w:cs="Calibri"/>
          <w:sz w:val="22"/>
          <w:szCs w:val="22"/>
        </w:rPr>
        <w:t>se</w:t>
      </w:r>
      <w:proofErr w:type="spellEnd"/>
      <w:r>
        <w:rPr>
          <w:rFonts w:ascii="Calibri" w:hAnsi="Calibri" w:cs="Calibri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sz w:val="22"/>
          <w:szCs w:val="22"/>
        </w:rPr>
        <w:t>ammoniogénèse</w:t>
      </w:r>
      <w:proofErr w:type="spellEnd"/>
      <w:r>
        <w:rPr>
          <w:rFonts w:ascii="Calibri" w:hAnsi="Calibri" w:cs="Calibri"/>
          <w:sz w:val="22"/>
          <w:szCs w:val="22"/>
        </w:rPr>
        <w:t xml:space="preserve">. Métabolisme de quelques AA particuliers. </w:t>
      </w:r>
    </w:p>
    <w:p w:rsidR="00000000" w:rsidRDefault="00BA5DD6">
      <w:pPr>
        <w:pStyle w:val="CM4"/>
        <w:spacing w:after="247" w:line="313" w:lineRule="atLeast"/>
        <w:ind w:right="180"/>
        <w:rPr>
          <w:rFonts w:ascii="Calibri" w:hAnsi="Calibri" w:cs="Calibri"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 xml:space="preserve">Les glucides : </w:t>
      </w:r>
      <w:r>
        <w:rPr>
          <w:rFonts w:ascii="Calibri" w:hAnsi="Calibri" w:cs="Calibri"/>
          <w:sz w:val="22"/>
          <w:szCs w:val="22"/>
        </w:rPr>
        <w:t xml:space="preserve">Digestion et absorption, La glycolyse, Le cycle de Krebs, La </w:t>
      </w:r>
      <w:proofErr w:type="gramStart"/>
      <w:r>
        <w:rPr>
          <w:rFonts w:ascii="Calibri" w:hAnsi="Calibri" w:cs="Calibri"/>
          <w:sz w:val="22"/>
          <w:szCs w:val="22"/>
        </w:rPr>
        <w:t>néoglucogenèse ,</w:t>
      </w:r>
      <w:proofErr w:type="gramEnd"/>
      <w:r>
        <w:rPr>
          <w:rFonts w:ascii="Calibri" w:hAnsi="Calibri" w:cs="Calibri"/>
          <w:sz w:val="22"/>
          <w:szCs w:val="22"/>
        </w:rPr>
        <w:t xml:space="preserve"> la voie des pentose-phosphates, Métabolisme du glycogène, Régulation du métabolisme énergétique. </w:t>
      </w:r>
    </w:p>
    <w:p w:rsidR="00000000" w:rsidRDefault="00BA5DD6">
      <w:pPr>
        <w:pStyle w:val="CM5"/>
        <w:spacing w:after="522" w:line="271" w:lineRule="atLeast"/>
        <w:rPr>
          <w:rFonts w:ascii="Calibri" w:hAnsi="Calibri" w:cs="Calibri"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>Ci</w:t>
      </w:r>
      <w:r>
        <w:rPr>
          <w:rFonts w:cs="Calibri,Bold"/>
          <w:b/>
          <w:bCs/>
          <w:sz w:val="22"/>
          <w:szCs w:val="22"/>
        </w:rPr>
        <w:t xml:space="preserve">nétiques enzymatiques : </w:t>
      </w:r>
      <w:r>
        <w:rPr>
          <w:rFonts w:ascii="Calibri" w:hAnsi="Calibri" w:cs="Calibri"/>
          <w:sz w:val="22"/>
          <w:szCs w:val="22"/>
        </w:rPr>
        <w:t xml:space="preserve">Notions fondamentales de cinétique, effecteurs enzymatiques, application à la </w:t>
      </w:r>
      <w:proofErr w:type="gramStart"/>
      <w:r>
        <w:rPr>
          <w:rFonts w:ascii="Calibri" w:hAnsi="Calibri" w:cs="Calibri"/>
          <w:sz w:val="22"/>
          <w:szCs w:val="22"/>
        </w:rPr>
        <w:t>mesure</w:t>
      </w:r>
      <w:proofErr w:type="gramEnd"/>
      <w:r>
        <w:rPr>
          <w:rFonts w:ascii="Calibri" w:hAnsi="Calibri" w:cs="Calibri"/>
          <w:sz w:val="22"/>
          <w:szCs w:val="22"/>
        </w:rPr>
        <w:t xml:space="preserve"> d’une activité enzymatique, application à la mesure de la concentration d’un substrat. </w:t>
      </w:r>
    </w:p>
    <w:p w:rsidR="00000000" w:rsidRDefault="00BA5DD6">
      <w:pPr>
        <w:pStyle w:val="CM6"/>
        <w:spacing w:after="197" w:line="271" w:lineRule="atLeast"/>
        <w:rPr>
          <w:rFonts w:ascii="Calibri" w:hAnsi="Calibri" w:cs="Calibri"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 xml:space="preserve">CM et ED </w:t>
      </w:r>
      <w:r>
        <w:rPr>
          <w:rFonts w:ascii="Calibri" w:hAnsi="Calibri" w:cs="Calibri"/>
          <w:sz w:val="22"/>
          <w:szCs w:val="22"/>
        </w:rPr>
        <w:t xml:space="preserve">: Pr. JM Bard (1h30), Dr. F.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Nazih</w:t>
      </w:r>
      <w:proofErr w:type="spellEnd"/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sz w:val="22"/>
          <w:szCs w:val="22"/>
        </w:rPr>
        <w:t xml:space="preserve"> 11h30), Dr. H.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Nazih</w:t>
      </w:r>
      <w:proofErr w:type="spellEnd"/>
      <w:r>
        <w:rPr>
          <w:rFonts w:ascii="Calibri" w:hAnsi="Calibri" w:cs="Calibri"/>
          <w:sz w:val="22"/>
          <w:szCs w:val="22"/>
        </w:rPr>
        <w:t xml:space="preserve"> (11h30) </w:t>
      </w:r>
    </w:p>
    <w:p w:rsidR="00000000" w:rsidRDefault="00BA5DD6">
      <w:pPr>
        <w:pStyle w:val="CM4"/>
        <w:spacing w:after="247" w:line="311" w:lineRule="atLeast"/>
        <w:ind w:right="515"/>
        <w:rPr>
          <w:rFonts w:ascii="Calibri" w:hAnsi="Calibri" w:cs="Calibri"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 xml:space="preserve">Travaux pratiques </w:t>
      </w:r>
      <w:r>
        <w:rPr>
          <w:rFonts w:ascii="Calibri" w:hAnsi="Calibri" w:cs="Calibri"/>
          <w:sz w:val="22"/>
          <w:szCs w:val="22"/>
        </w:rPr>
        <w:t xml:space="preserve">: dosages des acides aminés et électrophorèse. Purification du lysozyme par chromatographie et calcul du rendement de purification. Cinétique enzymatique : Etude de la phosphatase alcaline (9h) </w:t>
      </w:r>
    </w:p>
    <w:p w:rsidR="00000000" w:rsidRDefault="00BA5DD6">
      <w:pPr>
        <w:pStyle w:val="CM6"/>
        <w:spacing w:after="197" w:line="300" w:lineRule="atLeast"/>
        <w:rPr>
          <w:rFonts w:ascii="Calibri" w:hAnsi="Calibri" w:cs="Calibri"/>
          <w:sz w:val="23"/>
          <w:szCs w:val="23"/>
        </w:rPr>
      </w:pPr>
      <w:r>
        <w:rPr>
          <w:b/>
          <w:bCs/>
          <w:sz w:val="23"/>
          <w:szCs w:val="23"/>
        </w:rPr>
        <w:t>Modalités d’é</w:t>
      </w:r>
      <w:r>
        <w:rPr>
          <w:b/>
          <w:bCs/>
          <w:sz w:val="23"/>
          <w:szCs w:val="23"/>
        </w:rPr>
        <w:t xml:space="preserve">valuation : </w:t>
      </w:r>
      <w:r>
        <w:rPr>
          <w:rFonts w:ascii="Calibri" w:hAnsi="Calibri" w:cs="Calibri"/>
          <w:sz w:val="23"/>
          <w:szCs w:val="23"/>
        </w:rPr>
        <w:t xml:space="preserve">Contrôle continu </w:t>
      </w:r>
    </w:p>
    <w:p w:rsidR="00BA5DD6" w:rsidRDefault="00BA5DD6">
      <w:pPr>
        <w:pStyle w:val="Default"/>
        <w:spacing w:line="336" w:lineRule="atLeast"/>
        <w:ind w:right="560"/>
      </w:pPr>
      <w:r>
        <w:rPr>
          <w:b/>
          <w:bCs/>
          <w:color w:val="auto"/>
          <w:sz w:val="23"/>
          <w:szCs w:val="23"/>
        </w:rPr>
        <w:t xml:space="preserve">Pré-requis : </w:t>
      </w:r>
      <w:r>
        <w:rPr>
          <w:rFonts w:ascii="Calibri" w:hAnsi="Calibri" w:cs="Calibri"/>
          <w:color w:val="auto"/>
          <w:sz w:val="23"/>
          <w:szCs w:val="23"/>
        </w:rPr>
        <w:t xml:space="preserve">Biochimie structurale, Biologie cellulaire, propriétés physicochimiques des molécules organiques </w:t>
      </w:r>
    </w:p>
    <w:sectPr w:rsidR="00BA5DD6">
      <w:headerReference w:type="default" r:id="rId6"/>
      <w:pgSz w:w="11900" w:h="17340"/>
      <w:pgMar w:top="1854" w:right="1174" w:bottom="1417" w:left="114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D6" w:rsidRDefault="00BA5DD6" w:rsidP="00C32907">
      <w:pPr>
        <w:spacing w:after="0" w:line="240" w:lineRule="auto"/>
      </w:pPr>
      <w:r>
        <w:separator/>
      </w:r>
    </w:p>
  </w:endnote>
  <w:endnote w:type="continuationSeparator" w:id="0">
    <w:p w:rsidR="00BA5DD6" w:rsidRDefault="00BA5DD6" w:rsidP="00C3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D6" w:rsidRDefault="00BA5DD6" w:rsidP="00C32907">
      <w:pPr>
        <w:spacing w:after="0" w:line="240" w:lineRule="auto"/>
      </w:pPr>
      <w:r>
        <w:separator/>
      </w:r>
    </w:p>
  </w:footnote>
  <w:footnote w:type="continuationSeparator" w:id="0">
    <w:p w:rsidR="00BA5DD6" w:rsidRDefault="00BA5DD6" w:rsidP="00C3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07" w:rsidRDefault="00C32907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35pt;margin-top:14.2pt;width:60.8pt;height:27.6pt;z-index:251661312" stroked="f">
          <v:textbox>
            <w:txbxContent>
              <w:p w:rsidR="00C32907" w:rsidRPr="004C5115" w:rsidRDefault="00C32907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303.15pt;margin-top:1.8pt;width:88.8pt;height:40pt;z-index:251660288" stroked="f">
          <v:textbox>
            <w:txbxContent>
              <w:p w:rsidR="00C32907" w:rsidRPr="007916A2" w:rsidRDefault="00C32907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2907" w:rsidRDefault="00C3290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076"/>
    <w:rsid w:val="00011E04"/>
    <w:rsid w:val="00BA5DD6"/>
    <w:rsid w:val="00C32907"/>
    <w:rsid w:val="00F4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hAnsi="Calibri,Bold" w:cs="Calibri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0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13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C3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907"/>
  </w:style>
  <w:style w:type="paragraph" w:styleId="Pieddepage">
    <w:name w:val="footer"/>
    <w:basedOn w:val="Normal"/>
    <w:link w:val="PieddepageCar"/>
    <w:uiPriority w:val="99"/>
    <w:semiHidden/>
    <w:unhideWhenUsed/>
    <w:rsid w:val="00C3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2907"/>
  </w:style>
  <w:style w:type="paragraph" w:styleId="Textedebulles">
    <w:name w:val="Balloon Text"/>
    <w:basedOn w:val="Normal"/>
    <w:link w:val="TextedebullesCar"/>
    <w:uiPriority w:val="99"/>
    <w:semiHidden/>
    <w:unhideWhenUsed/>
    <w:rsid w:val="00C3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biochimie 18 Février 2011</dc:title>
  <dc:subject/>
  <dc:creator>Ferre</dc:creator>
  <cp:keywords/>
  <dc:description/>
  <cp:lastModifiedBy> </cp:lastModifiedBy>
  <cp:revision>3</cp:revision>
  <dcterms:created xsi:type="dcterms:W3CDTF">2013-01-18T14:48:00Z</dcterms:created>
  <dcterms:modified xsi:type="dcterms:W3CDTF">2013-01-18T14:50:00Z</dcterms:modified>
</cp:coreProperties>
</file>