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B5E8F" w:rsidRDefault="00AB5E8F">
      <w:pPr>
        <w:pStyle w:val="Default"/>
        <w:spacing w:after="810"/>
        <w:rPr>
          <w:b/>
          <w:sz w:val="32"/>
        </w:rPr>
      </w:pPr>
      <w:r w:rsidRPr="00AB5E8F">
        <w:rPr>
          <w:b/>
          <w:sz w:val="34"/>
        </w:rPr>
        <w:t>UEF 14 Sciences Analytiques II (2 ECTS</w:t>
      </w:r>
      <w:proofErr w:type="gramStart"/>
      <w:r w:rsidRPr="00AB5E8F">
        <w:rPr>
          <w:b/>
          <w:sz w:val="34"/>
        </w:rPr>
        <w:t>)</w:t>
      </w:r>
      <w:proofErr w:type="gramEnd"/>
      <w:r w:rsidRPr="00AB5E8F">
        <w:rPr>
          <w:b/>
          <w:sz w:val="34"/>
        </w:rPr>
        <w:br/>
      </w:r>
      <w:r w:rsidR="00544444">
        <w:rPr>
          <w:b/>
          <w:bCs/>
          <w:sz w:val="36"/>
          <w:szCs w:val="36"/>
        </w:rPr>
        <w:t xml:space="preserve">Intitulé de l’EC </w:t>
      </w:r>
      <w:r w:rsidR="00544444">
        <w:rPr>
          <w:rFonts w:ascii="Calibri" w:hAnsi="Calibri" w:cs="Calibri"/>
          <w:sz w:val="22"/>
          <w:szCs w:val="22"/>
        </w:rPr>
        <w:t xml:space="preserve">: </w:t>
      </w:r>
      <w:r w:rsidR="00544444">
        <w:rPr>
          <w:rFonts w:ascii="Calibri" w:hAnsi="Calibri" w:cs="Calibri"/>
          <w:sz w:val="36"/>
          <w:szCs w:val="36"/>
        </w:rPr>
        <w:t xml:space="preserve">Sciences analytiques </w:t>
      </w:r>
      <w:r>
        <w:rPr>
          <w:rFonts w:ascii="Calibri" w:hAnsi="Calibri" w:cs="Calibri"/>
          <w:sz w:val="36"/>
          <w:szCs w:val="36"/>
        </w:rPr>
        <w:t xml:space="preserve">     </w:t>
      </w:r>
      <w:r w:rsidR="00544444">
        <w:rPr>
          <w:rFonts w:ascii="Calibri" w:hAnsi="Calibri" w:cs="Calibri"/>
          <w:sz w:val="36"/>
          <w:szCs w:val="36"/>
        </w:rPr>
        <w:t>N° S4-</w:t>
      </w:r>
      <w:r w:rsidR="00544444">
        <w:rPr>
          <w:rFonts w:ascii="Calibri" w:hAnsi="Calibri" w:cs="Calibri"/>
          <w:sz w:val="36"/>
          <w:szCs w:val="36"/>
        </w:rPr>
        <w:t xml:space="preserve"> </w:t>
      </w:r>
    </w:p>
    <w:p w:rsidR="00AB5E8F" w:rsidRPr="00691FFE" w:rsidRDefault="00AB5E8F" w:rsidP="00AB5E8F">
      <w:pPr>
        <w:rPr>
          <w:b/>
          <w:sz w:val="24"/>
          <w:szCs w:val="24"/>
        </w:rPr>
      </w:pPr>
      <w:r w:rsidRPr="00691FFE">
        <w:rPr>
          <w:b/>
          <w:sz w:val="24"/>
          <w:szCs w:val="24"/>
        </w:rPr>
        <w:t>Répartition des heures d’enseignement</w:t>
      </w:r>
    </w:p>
    <w:tbl>
      <w:tblPr>
        <w:tblW w:w="10265" w:type="dxa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014"/>
        <w:gridCol w:w="1000"/>
        <w:gridCol w:w="1007"/>
        <w:gridCol w:w="1008"/>
        <w:gridCol w:w="1001"/>
        <w:gridCol w:w="1001"/>
        <w:gridCol w:w="1227"/>
        <w:gridCol w:w="1002"/>
        <w:gridCol w:w="1002"/>
        <w:gridCol w:w="1003"/>
      </w:tblGrid>
      <w:tr w:rsidR="00AB5E8F" w:rsidRPr="000F5B11" w:rsidTr="00AB5E8F">
        <w:trPr>
          <w:trHeight w:val="276"/>
        </w:trPr>
        <w:tc>
          <w:tcPr>
            <w:tcW w:w="2015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AB5E8F" w:rsidRPr="000F5B11" w:rsidRDefault="00AB5E8F" w:rsidP="00AB5E8F">
            <w:pPr>
              <w:spacing w:after="0" w:line="240" w:lineRule="auto"/>
              <w:rPr>
                <w:b/>
                <w:bCs/>
                <w:color w:val="365F91"/>
              </w:rPr>
            </w:pPr>
            <w:r w:rsidRPr="000F5B11">
              <w:rPr>
                <w:b/>
                <w:bCs/>
                <w:color w:val="365F91"/>
              </w:rPr>
              <w:t xml:space="preserve">CM   </w:t>
            </w:r>
            <w:r>
              <w:rPr>
                <w:b/>
                <w:bCs/>
                <w:color w:val="365F91"/>
              </w:rPr>
              <w:t xml:space="preserve">    </w:t>
            </w:r>
            <w:r w:rsidRPr="000F5B11">
              <w:rPr>
                <w:b/>
                <w:bCs/>
                <w:color w:val="365F91"/>
              </w:rPr>
              <w:t xml:space="preserve">   h</w:t>
            </w:r>
            <w:r w:rsidRPr="000F5B11">
              <w:rPr>
                <w:b/>
                <w:bCs/>
                <w:color w:val="365F91"/>
              </w:rPr>
              <w:tab/>
              <w:t xml:space="preserve">    </w:t>
            </w:r>
          </w:p>
        </w:tc>
        <w:tc>
          <w:tcPr>
            <w:tcW w:w="2014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AB5E8F" w:rsidRPr="000F5B11" w:rsidRDefault="00AB5E8F" w:rsidP="00AB5E8F">
            <w:pPr>
              <w:spacing w:after="0" w:line="240" w:lineRule="auto"/>
              <w:rPr>
                <w:b/>
                <w:bCs/>
                <w:color w:val="365F91"/>
              </w:rPr>
            </w:pPr>
            <w:r w:rsidRPr="000F5B11">
              <w:rPr>
                <w:b/>
                <w:bCs/>
                <w:color w:val="365F91"/>
              </w:rPr>
              <w:t>ED      h</w:t>
            </w:r>
          </w:p>
        </w:tc>
        <w:tc>
          <w:tcPr>
            <w:tcW w:w="2002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AB5E8F" w:rsidRPr="000F5B11" w:rsidRDefault="00AB5E8F" w:rsidP="00AB5E8F">
            <w:pPr>
              <w:spacing w:after="0" w:line="24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TP   27</w:t>
            </w:r>
            <w:r w:rsidRPr="000F5B11">
              <w:rPr>
                <w:b/>
                <w:bCs/>
                <w:color w:val="365F91"/>
              </w:rPr>
              <w:t xml:space="preserve"> h</w:t>
            </w:r>
          </w:p>
        </w:tc>
        <w:tc>
          <w:tcPr>
            <w:tcW w:w="2229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AB5E8F" w:rsidRPr="000F5B11" w:rsidRDefault="00AB5E8F" w:rsidP="00AB5E8F">
            <w:pPr>
              <w:spacing w:after="0" w:line="240" w:lineRule="auto"/>
              <w:rPr>
                <w:b/>
                <w:bCs/>
                <w:color w:val="365F91"/>
              </w:rPr>
            </w:pPr>
            <w:r w:rsidRPr="000F5B11">
              <w:rPr>
                <w:b/>
                <w:bCs/>
                <w:color w:val="365F91"/>
              </w:rPr>
              <w:t xml:space="preserve">travail personnel </w:t>
            </w:r>
            <w:proofErr w:type="gramStart"/>
            <w:r w:rsidRPr="000F5B11">
              <w:rPr>
                <w:b/>
                <w:bCs/>
                <w:color w:val="365F91"/>
              </w:rPr>
              <w:t xml:space="preserve">: </w:t>
            </w:r>
            <w:r>
              <w:rPr>
                <w:b/>
                <w:bCs/>
                <w:color w:val="365F91"/>
              </w:rPr>
              <w:t xml:space="preserve"> 8</w:t>
            </w:r>
            <w:proofErr w:type="gramEnd"/>
          </w:p>
        </w:tc>
        <w:tc>
          <w:tcPr>
            <w:tcW w:w="2005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AB5E8F" w:rsidRPr="000F5B11" w:rsidRDefault="00AB5E8F" w:rsidP="00E925F6">
            <w:pPr>
              <w:spacing w:after="0" w:line="240" w:lineRule="auto"/>
              <w:rPr>
                <w:b/>
                <w:bCs/>
                <w:color w:val="365F91"/>
              </w:rPr>
            </w:pPr>
            <w:r w:rsidRPr="000F5B11">
              <w:rPr>
                <w:b/>
                <w:bCs/>
                <w:color w:val="365F91"/>
              </w:rPr>
              <w:t>h</w:t>
            </w:r>
          </w:p>
        </w:tc>
      </w:tr>
      <w:tr w:rsidR="00AB5E8F" w:rsidRPr="000F5B11" w:rsidTr="00AB5E8F">
        <w:trPr>
          <w:trHeight w:val="124"/>
        </w:trPr>
        <w:tc>
          <w:tcPr>
            <w:tcW w:w="1014" w:type="dxa"/>
            <w:tcBorders>
              <w:left w:val="nil"/>
              <w:right w:val="nil"/>
            </w:tcBorders>
            <w:shd w:val="clear" w:color="auto" w:fill="D3DFEE"/>
          </w:tcPr>
          <w:p w:rsidR="00AB5E8F" w:rsidRPr="000F5B11" w:rsidRDefault="00AB5E8F" w:rsidP="00E925F6">
            <w:pPr>
              <w:spacing w:after="0" w:line="240" w:lineRule="auto"/>
              <w:rPr>
                <w:b/>
                <w:bCs/>
                <w:color w:val="365F91"/>
              </w:rPr>
            </w:pPr>
          </w:p>
        </w:tc>
        <w:tc>
          <w:tcPr>
            <w:tcW w:w="1001" w:type="dxa"/>
            <w:tcBorders>
              <w:left w:val="nil"/>
              <w:right w:val="nil"/>
            </w:tcBorders>
            <w:shd w:val="clear" w:color="auto" w:fill="D3DFEE"/>
          </w:tcPr>
          <w:p w:rsidR="00AB5E8F" w:rsidRPr="000F5B11" w:rsidRDefault="00AB5E8F" w:rsidP="00E925F6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1007" w:type="dxa"/>
            <w:tcBorders>
              <w:left w:val="nil"/>
              <w:right w:val="nil"/>
            </w:tcBorders>
            <w:shd w:val="clear" w:color="auto" w:fill="D3DFEE"/>
          </w:tcPr>
          <w:p w:rsidR="00AB5E8F" w:rsidRPr="000F5B11" w:rsidRDefault="00AB5E8F" w:rsidP="00E925F6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D3DFEE"/>
          </w:tcPr>
          <w:p w:rsidR="00AB5E8F" w:rsidRPr="000F5B11" w:rsidRDefault="00AB5E8F" w:rsidP="00E925F6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1001" w:type="dxa"/>
            <w:tcBorders>
              <w:left w:val="nil"/>
              <w:right w:val="nil"/>
            </w:tcBorders>
            <w:shd w:val="clear" w:color="auto" w:fill="D3DFEE"/>
          </w:tcPr>
          <w:p w:rsidR="00AB5E8F" w:rsidRPr="000F5B11" w:rsidRDefault="00AB5E8F" w:rsidP="00E925F6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1001" w:type="dxa"/>
            <w:tcBorders>
              <w:left w:val="nil"/>
              <w:right w:val="nil"/>
            </w:tcBorders>
            <w:shd w:val="clear" w:color="auto" w:fill="D3DFEE"/>
          </w:tcPr>
          <w:p w:rsidR="00AB5E8F" w:rsidRPr="000F5B11" w:rsidRDefault="00AB5E8F" w:rsidP="00E925F6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1227" w:type="dxa"/>
            <w:tcBorders>
              <w:left w:val="nil"/>
              <w:right w:val="nil"/>
            </w:tcBorders>
            <w:shd w:val="clear" w:color="auto" w:fill="D3DFEE"/>
          </w:tcPr>
          <w:p w:rsidR="00AB5E8F" w:rsidRPr="000F5B11" w:rsidRDefault="00AB5E8F" w:rsidP="00E925F6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1001" w:type="dxa"/>
            <w:tcBorders>
              <w:left w:val="nil"/>
              <w:right w:val="nil"/>
            </w:tcBorders>
            <w:shd w:val="clear" w:color="auto" w:fill="D3DFEE"/>
          </w:tcPr>
          <w:p w:rsidR="00AB5E8F" w:rsidRPr="000F5B11" w:rsidRDefault="00AB5E8F" w:rsidP="00E925F6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1002" w:type="dxa"/>
            <w:tcBorders>
              <w:left w:val="nil"/>
              <w:right w:val="nil"/>
            </w:tcBorders>
            <w:shd w:val="clear" w:color="auto" w:fill="D3DFEE"/>
          </w:tcPr>
          <w:p w:rsidR="00AB5E8F" w:rsidRPr="000F5B11" w:rsidRDefault="00AB5E8F" w:rsidP="00E925F6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1002" w:type="dxa"/>
            <w:tcBorders>
              <w:left w:val="nil"/>
              <w:right w:val="nil"/>
            </w:tcBorders>
            <w:shd w:val="clear" w:color="auto" w:fill="D3DFEE"/>
          </w:tcPr>
          <w:p w:rsidR="00AB5E8F" w:rsidRPr="000F5B11" w:rsidRDefault="00AB5E8F" w:rsidP="00E925F6">
            <w:pPr>
              <w:spacing w:after="0" w:line="240" w:lineRule="auto"/>
              <w:rPr>
                <w:color w:val="365F91"/>
              </w:rPr>
            </w:pPr>
          </w:p>
        </w:tc>
      </w:tr>
    </w:tbl>
    <w:p w:rsidR="00AB5E8F" w:rsidRPr="00590D1E" w:rsidRDefault="00AB5E8F" w:rsidP="00AB5E8F">
      <w:pPr>
        <w:spacing w:line="240" w:lineRule="auto"/>
      </w:pPr>
      <w:r>
        <w:tab/>
      </w:r>
      <w:r w:rsidRPr="00590D1E">
        <w:t xml:space="preserve"> </w:t>
      </w:r>
    </w:p>
    <w:p w:rsidR="00000000" w:rsidRPr="00AB5E8F" w:rsidRDefault="00544444">
      <w:pPr>
        <w:pStyle w:val="CM3"/>
        <w:spacing w:after="247"/>
        <w:rPr>
          <w:rFonts w:cs="Calibri,Bold"/>
          <w:color w:val="000000"/>
        </w:rPr>
      </w:pPr>
      <w:r w:rsidRPr="00AB5E8F">
        <w:rPr>
          <w:rFonts w:cs="Calibri,Bold"/>
          <w:b/>
          <w:bCs/>
          <w:color w:val="000000"/>
        </w:rPr>
        <w:t xml:space="preserve">Objectifs pédagogiques : </w:t>
      </w:r>
    </w:p>
    <w:p w:rsidR="00000000" w:rsidRDefault="00544444">
      <w:pPr>
        <w:pStyle w:val="CM3"/>
        <w:spacing w:after="247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Illustrer les connaissances théoriques acquises en chimie analytique, générale et minérale </w:t>
      </w:r>
    </w:p>
    <w:p w:rsidR="00000000" w:rsidRDefault="00544444">
      <w:pPr>
        <w:pStyle w:val="CM3"/>
        <w:spacing w:after="247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Développer la précision et la rigueur des étudiants </w:t>
      </w:r>
    </w:p>
    <w:p w:rsidR="00000000" w:rsidRPr="00AB5E8F" w:rsidRDefault="00544444">
      <w:pPr>
        <w:pStyle w:val="CM4"/>
        <w:spacing w:after="190"/>
        <w:rPr>
          <w:rFonts w:cs="Calibri,Bold"/>
          <w:color w:val="000000"/>
        </w:rPr>
      </w:pPr>
      <w:r w:rsidRPr="00AB5E8F">
        <w:rPr>
          <w:rFonts w:cs="Calibri,Bold"/>
          <w:b/>
          <w:bCs/>
          <w:color w:val="000000"/>
        </w:rPr>
        <w:t>Descriptifs des enseignements, des intervenants e</w:t>
      </w:r>
      <w:r w:rsidRPr="00AB5E8F">
        <w:rPr>
          <w:rFonts w:cs="Calibri,Bold"/>
          <w:b/>
          <w:bCs/>
          <w:color w:val="000000"/>
        </w:rPr>
        <w:t xml:space="preserve">t découpage horaire : </w:t>
      </w:r>
    </w:p>
    <w:p w:rsidR="00000000" w:rsidRDefault="00544444">
      <w:pPr>
        <w:pStyle w:val="CM5"/>
        <w:spacing w:after="12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8 séances de travaux pratiques : </w:t>
      </w:r>
    </w:p>
    <w:p w:rsidR="00000000" w:rsidRDefault="00544444">
      <w:pPr>
        <w:pStyle w:val="CM3"/>
        <w:spacing w:after="247" w:line="338" w:lineRule="atLeast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Eau oxygénée : cinétique de décomposition et dosage (4 h) ; Dosage de l’acide phosphorique par calorimétrie et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pH-métrie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(4 h) 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Oxydoréductimétrie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: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Iodométrie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(3 h) ;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Complexonométrie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(3 h) ; Synth</w:t>
      </w:r>
      <w:r>
        <w:rPr>
          <w:rFonts w:ascii="Calibri" w:hAnsi="Calibri" w:cs="Calibri"/>
          <w:color w:val="000000"/>
          <w:sz w:val="23"/>
          <w:szCs w:val="23"/>
        </w:rPr>
        <w:t xml:space="preserve">èse de l’acide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orthoborique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H</w:t>
      </w:r>
      <w:r>
        <w:rPr>
          <w:rFonts w:ascii="Calibri" w:hAnsi="Calibri" w:cs="Calibri"/>
          <w:color w:val="000000"/>
          <w:sz w:val="16"/>
          <w:szCs w:val="16"/>
        </w:rPr>
        <w:t>3</w:t>
      </w:r>
      <w:r>
        <w:rPr>
          <w:rFonts w:ascii="Calibri" w:hAnsi="Calibri" w:cs="Calibri"/>
          <w:color w:val="000000"/>
          <w:sz w:val="23"/>
          <w:szCs w:val="23"/>
        </w:rPr>
        <w:t>BO</w:t>
      </w:r>
      <w:r>
        <w:rPr>
          <w:rFonts w:ascii="Calibri" w:hAnsi="Calibri" w:cs="Calibri"/>
          <w:color w:val="000000"/>
          <w:sz w:val="16"/>
          <w:szCs w:val="16"/>
        </w:rPr>
        <w:t xml:space="preserve">3 </w:t>
      </w:r>
      <w:r>
        <w:rPr>
          <w:rFonts w:ascii="Calibri" w:hAnsi="Calibri" w:cs="Calibri"/>
          <w:color w:val="000000"/>
          <w:sz w:val="23"/>
          <w:szCs w:val="23"/>
        </w:rPr>
        <w:t xml:space="preserve">et dosage d’un ester (4 h) ; Détermination de la pureté de l’acide borique et dosage des ions chlorures par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argentométrie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(3 h) ; Caractères analytiques des ions et pharmacopée (3 h) ; Étude d’un mélange d’ions en solution</w:t>
      </w:r>
      <w:r>
        <w:rPr>
          <w:rFonts w:ascii="Calibri" w:hAnsi="Calibri" w:cs="Calibri"/>
          <w:color w:val="000000"/>
          <w:sz w:val="23"/>
          <w:szCs w:val="23"/>
        </w:rPr>
        <w:t xml:space="preserve"> (3 h) </w:t>
      </w:r>
    </w:p>
    <w:p w:rsidR="00000000" w:rsidRPr="00AB5E8F" w:rsidRDefault="00544444">
      <w:pPr>
        <w:pStyle w:val="CM5"/>
        <w:spacing w:after="120"/>
        <w:rPr>
          <w:rFonts w:ascii="Calibri" w:hAnsi="Calibri" w:cs="Calibri"/>
          <w:color w:val="000000"/>
        </w:rPr>
      </w:pPr>
      <w:r w:rsidRPr="00AB5E8F">
        <w:rPr>
          <w:rFonts w:ascii="Calibri" w:hAnsi="Calibri" w:cs="Calibri"/>
          <w:color w:val="000000"/>
        </w:rPr>
        <w:t xml:space="preserve">Intervenants : </w:t>
      </w:r>
    </w:p>
    <w:p w:rsidR="00000000" w:rsidRDefault="00544444">
      <w:pPr>
        <w:pStyle w:val="CM4"/>
        <w:spacing w:after="190" w:line="338" w:lineRule="atLeast"/>
        <w:ind w:right="6565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Aurélie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Couzinet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-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Mossion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Dominique Le Forestier Isabelle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Ourliac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-Garnier Aurore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Vergnoux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Gaëtane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Wielgosz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>-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Collin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</w:p>
    <w:p w:rsidR="00000000" w:rsidRPr="00AB5E8F" w:rsidRDefault="00544444">
      <w:pPr>
        <w:pStyle w:val="CM5"/>
        <w:spacing w:after="120" w:line="338" w:lineRule="atLeast"/>
        <w:rPr>
          <w:rFonts w:cs="Calibri,Bold"/>
          <w:color w:val="000000"/>
        </w:rPr>
      </w:pPr>
      <w:r w:rsidRPr="00AB5E8F">
        <w:rPr>
          <w:rFonts w:cs="Calibri,Bold"/>
          <w:b/>
          <w:bCs/>
          <w:color w:val="000000"/>
        </w:rPr>
        <w:t xml:space="preserve">Modalités d’évaluation : </w:t>
      </w:r>
    </w:p>
    <w:p w:rsidR="00000000" w:rsidRDefault="00544444" w:rsidP="00AB5E8F">
      <w:pPr>
        <w:pStyle w:val="CM5"/>
        <w:spacing w:after="120" w:line="338" w:lineRule="atLeast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Contrôle continu : </w:t>
      </w:r>
      <w:r>
        <w:rPr>
          <w:rFonts w:ascii="Calibri" w:hAnsi="Calibri" w:cs="Calibri"/>
          <w:color w:val="000000"/>
          <w:sz w:val="23"/>
          <w:szCs w:val="23"/>
        </w:rPr>
        <w:t>50 % : moyenne des notes à chaque séance</w:t>
      </w:r>
      <w:r w:rsidR="00AB5E8F">
        <w:rPr>
          <w:rFonts w:ascii="Calibri" w:hAnsi="Calibri" w:cs="Calibri"/>
          <w:color w:val="000000"/>
          <w:sz w:val="23"/>
          <w:szCs w:val="23"/>
        </w:rPr>
        <w:t xml:space="preserve"> et </w:t>
      </w:r>
      <w:r>
        <w:rPr>
          <w:rFonts w:ascii="Calibri" w:hAnsi="Calibri" w:cs="Calibri"/>
          <w:color w:val="000000"/>
          <w:sz w:val="23"/>
          <w:szCs w:val="23"/>
        </w:rPr>
        <w:t>50 % : examen pratique final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</w:p>
    <w:p w:rsidR="00000000" w:rsidRDefault="00544444">
      <w:pPr>
        <w:pStyle w:val="CM5"/>
        <w:spacing w:after="120" w:line="338" w:lineRule="atLeast"/>
        <w:rPr>
          <w:rFonts w:cs="Calibri,Bold"/>
          <w:color w:val="000000"/>
          <w:sz w:val="23"/>
          <w:szCs w:val="23"/>
        </w:rPr>
      </w:pPr>
      <w:r>
        <w:rPr>
          <w:rFonts w:cs="Calibri,Bold"/>
          <w:b/>
          <w:bCs/>
          <w:color w:val="000000"/>
          <w:sz w:val="23"/>
          <w:szCs w:val="23"/>
        </w:rPr>
        <w:t xml:space="preserve">Pré-requis : </w:t>
      </w:r>
    </w:p>
    <w:p w:rsidR="00544444" w:rsidRDefault="00544444">
      <w:pPr>
        <w:pStyle w:val="Default"/>
        <w:spacing w:line="338" w:lineRule="atLeast"/>
        <w:ind w:right="530"/>
      </w:pPr>
      <w:r>
        <w:rPr>
          <w:rFonts w:ascii="Calibri" w:hAnsi="Calibri" w:cs="Calibri"/>
          <w:sz w:val="23"/>
          <w:szCs w:val="23"/>
        </w:rPr>
        <w:t xml:space="preserve">Cours de Chimie générale PACES, de chimie minérale S3, de chimie analytique S3, UEF5, UEC1 </w:t>
      </w:r>
    </w:p>
    <w:sectPr w:rsidR="005444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7340"/>
      <w:pgMar w:top="1854" w:right="1057" w:bottom="1417" w:left="1145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444" w:rsidRDefault="00544444" w:rsidP="00AB5E8F">
      <w:pPr>
        <w:spacing w:after="0" w:line="240" w:lineRule="auto"/>
      </w:pPr>
      <w:r>
        <w:separator/>
      </w:r>
    </w:p>
  </w:endnote>
  <w:endnote w:type="continuationSeparator" w:id="0">
    <w:p w:rsidR="00544444" w:rsidRDefault="00544444" w:rsidP="00AB5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E8F" w:rsidRDefault="00AB5E8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E8F" w:rsidRDefault="00AB5E8F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E8F" w:rsidRDefault="00AB5E8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444" w:rsidRDefault="00544444" w:rsidP="00AB5E8F">
      <w:pPr>
        <w:spacing w:after="0" w:line="240" w:lineRule="auto"/>
      </w:pPr>
      <w:r>
        <w:separator/>
      </w:r>
    </w:p>
  </w:footnote>
  <w:footnote w:type="continuationSeparator" w:id="0">
    <w:p w:rsidR="00544444" w:rsidRDefault="00544444" w:rsidP="00AB5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E8F" w:rsidRDefault="00AB5E8F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E8F" w:rsidRDefault="00AB5E8F" w:rsidP="007916A2">
    <w:pPr>
      <w:pStyle w:val="En-tte"/>
      <w:tabs>
        <w:tab w:val="clear" w:pos="4536"/>
        <w:tab w:val="clear" w:pos="9072"/>
        <w:tab w:val="left" w:pos="7797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32.35pt;margin-top:14.2pt;width:60.8pt;height:27.6pt;z-index:251661312" stroked="f">
          <v:textbox>
            <w:txbxContent>
              <w:p w:rsidR="00AB5E8F" w:rsidRPr="004C5115" w:rsidRDefault="00AB5E8F">
                <w:pPr>
                  <w:rPr>
                    <w:sz w:val="12"/>
                  </w:rPr>
                </w:pPr>
                <w:r w:rsidRPr="004C5115">
                  <w:rPr>
                    <w:sz w:val="16"/>
                  </w:rPr>
                  <w:t>Mise à jour le 17/01/2013</w:t>
                </w:r>
              </w:p>
            </w:txbxContent>
          </v:textbox>
        </v:shape>
      </w:pict>
    </w:r>
    <w:r>
      <w:rPr>
        <w:noProof/>
      </w:rPr>
      <w:pict>
        <v:shape id="_x0000_s2049" type="#_x0000_t202" style="position:absolute;margin-left:303.15pt;margin-top:1.8pt;width:88.8pt;height:40pt;z-index:251660288" stroked="f">
          <v:textbox>
            <w:txbxContent>
              <w:p w:rsidR="00AB5E8F" w:rsidRPr="007916A2" w:rsidRDefault="00AB5E8F">
                <w:pPr>
                  <w:rPr>
                    <w:color w:val="17365D" w:themeColor="text2" w:themeShade="BF"/>
                    <w:sz w:val="18"/>
                  </w:rPr>
                </w:pPr>
                <w:r w:rsidRPr="007916A2">
                  <w:rPr>
                    <w:rFonts w:ascii="Arial" w:hAnsi="Arial" w:cs="Arial"/>
                    <w:noProof/>
                    <w:color w:val="17365D" w:themeColor="text2" w:themeShade="BF"/>
                    <w:sz w:val="16"/>
                  </w:rPr>
                  <w:t>UFR des Sciences Pharmaceutiques et Biologiques</w:t>
                </w:r>
              </w:p>
            </w:txbxContent>
          </v:textbox>
        </v:shape>
      </w:pict>
    </w:r>
    <w:r>
      <w:rPr>
        <w:noProof/>
      </w:rPr>
      <w:drawing>
        <wp:inline distT="0" distB="0" distL="0" distR="0">
          <wp:extent cx="1017852" cy="552450"/>
          <wp:effectExtent l="19050" t="0" r="0" b="0"/>
          <wp:docPr id="1" name="Image 0" descr="logo un2011quadri_larg1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n2011quadri_larg10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8450" cy="55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rPr>
        <w:noProof/>
      </w:rPr>
      <w:tab/>
    </w:r>
    <w:r>
      <w:rPr>
        <w:noProof/>
      </w:rPr>
      <w:drawing>
        <wp:inline distT="0" distB="0" distL="0" distR="0">
          <wp:extent cx="450056" cy="571500"/>
          <wp:effectExtent l="19050" t="0" r="7144" b="0"/>
          <wp:docPr id="5" name="Image 2" descr="Logo pharma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harma-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50056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B5E8F" w:rsidRDefault="00AB5E8F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E8F" w:rsidRDefault="00AB5E8F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1B89"/>
    <w:rsid w:val="002A1B89"/>
    <w:rsid w:val="00544444"/>
    <w:rsid w:val="007B2B21"/>
    <w:rsid w:val="00AB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libri,Bold" w:hAnsi="Calibri,Bold" w:cs="Calibri,Bold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338" w:lineRule="atLeast"/>
    </w:pPr>
    <w:rPr>
      <w:rFonts w:cstheme="minorBidi"/>
      <w:color w:val="auto"/>
    </w:rPr>
  </w:style>
  <w:style w:type="paragraph" w:styleId="En-tte">
    <w:name w:val="header"/>
    <w:basedOn w:val="Normal"/>
    <w:link w:val="En-tteCar"/>
    <w:uiPriority w:val="99"/>
    <w:unhideWhenUsed/>
    <w:rsid w:val="00AB5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5E8F"/>
  </w:style>
  <w:style w:type="paragraph" w:styleId="Pieddepage">
    <w:name w:val="footer"/>
    <w:basedOn w:val="Normal"/>
    <w:link w:val="PieddepageCar"/>
    <w:uiPriority w:val="99"/>
    <w:semiHidden/>
    <w:unhideWhenUsed/>
    <w:rsid w:val="00AB5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B5E8F"/>
  </w:style>
  <w:style w:type="paragraph" w:styleId="Textedebulles">
    <w:name w:val="Balloon Text"/>
    <w:basedOn w:val="Normal"/>
    <w:link w:val="TextedebullesCar"/>
    <w:uiPriority w:val="99"/>
    <w:semiHidden/>
    <w:unhideWhenUsed/>
    <w:rsid w:val="00AB5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5E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1105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_sciences_analytiques</dc:title>
  <dc:subject/>
  <dc:creator>Ferre</dc:creator>
  <cp:keywords/>
  <dc:description/>
  <cp:lastModifiedBy> </cp:lastModifiedBy>
  <cp:revision>3</cp:revision>
  <dcterms:created xsi:type="dcterms:W3CDTF">2013-01-18T14:55:00Z</dcterms:created>
  <dcterms:modified xsi:type="dcterms:W3CDTF">2013-01-18T14:59:00Z</dcterms:modified>
</cp:coreProperties>
</file>