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6FA" w:rsidRPr="00B81A99" w:rsidRDefault="00B81A99" w:rsidP="004C16FA">
      <w:pPr>
        <w:spacing w:after="0" w:line="240" w:lineRule="auto"/>
        <w:rPr>
          <w:sz w:val="40"/>
          <w:szCs w:val="40"/>
        </w:rPr>
      </w:pPr>
      <w:r w:rsidRPr="00B81A99">
        <w:rPr>
          <w:sz w:val="40"/>
          <w:szCs w:val="40"/>
        </w:rPr>
        <w:t>UEF 5</w:t>
      </w:r>
      <w:r w:rsidR="00590D1E" w:rsidRPr="00B81A99">
        <w:rPr>
          <w:sz w:val="40"/>
          <w:szCs w:val="40"/>
        </w:rPr>
        <w:tab/>
      </w:r>
      <w:r w:rsidR="00C51FB6" w:rsidRPr="00B81A99">
        <w:rPr>
          <w:sz w:val="40"/>
          <w:szCs w:val="40"/>
        </w:rPr>
        <w:t>Sciences Analytiques</w:t>
      </w:r>
      <w:r w:rsidRPr="00B81A99">
        <w:rPr>
          <w:sz w:val="40"/>
          <w:szCs w:val="40"/>
        </w:rPr>
        <w:t xml:space="preserve"> I</w:t>
      </w:r>
      <w:r w:rsidR="00AA07E9" w:rsidRPr="00B81A99">
        <w:rPr>
          <w:sz w:val="40"/>
          <w:szCs w:val="40"/>
        </w:rPr>
        <w:tab/>
      </w:r>
    </w:p>
    <w:p w:rsidR="00590D1E" w:rsidRPr="00B81A99" w:rsidRDefault="00B81A99" w:rsidP="00B35322">
      <w:pPr>
        <w:tabs>
          <w:tab w:val="left" w:pos="709"/>
          <w:tab w:val="center" w:pos="4253"/>
          <w:tab w:val="left" w:pos="6379"/>
        </w:tabs>
        <w:spacing w:after="0" w:line="240" w:lineRule="auto"/>
        <w:rPr>
          <w:sz w:val="32"/>
          <w:szCs w:val="32"/>
        </w:rPr>
      </w:pPr>
      <w:r>
        <w:rPr>
          <w:bCs/>
          <w:sz w:val="32"/>
          <w:szCs w:val="32"/>
        </w:rPr>
        <w:tab/>
      </w:r>
      <w:r w:rsidRPr="00B81A99">
        <w:rPr>
          <w:bCs/>
          <w:sz w:val="32"/>
          <w:szCs w:val="32"/>
        </w:rPr>
        <w:t>EC 5-1</w:t>
      </w:r>
      <w:r w:rsidR="004C16FA" w:rsidRPr="00B81A99">
        <w:rPr>
          <w:sz w:val="32"/>
          <w:szCs w:val="32"/>
        </w:rPr>
        <w:tab/>
        <w:t>Chimie Analytique</w:t>
      </w:r>
      <w:r w:rsidR="004C16FA" w:rsidRPr="00B81A99">
        <w:rPr>
          <w:sz w:val="32"/>
          <w:szCs w:val="32"/>
        </w:rPr>
        <w:tab/>
      </w:r>
    </w:p>
    <w:p w:rsidR="00FE124B" w:rsidRPr="00B81A99" w:rsidRDefault="00B81A99" w:rsidP="004C16FA">
      <w:pPr>
        <w:tabs>
          <w:tab w:val="center" w:pos="4253"/>
          <w:tab w:val="left" w:pos="6379"/>
        </w:tabs>
        <w:spacing w:line="240" w:lineRule="auto"/>
        <w:rPr>
          <w:b/>
          <w:color w:val="000000"/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B81A99">
        <w:rPr>
          <w:sz w:val="32"/>
          <w:szCs w:val="32"/>
        </w:rPr>
        <w:t>EC 5-2</w:t>
      </w:r>
      <w:r w:rsidR="00FE124B" w:rsidRPr="00B81A99">
        <w:rPr>
          <w:sz w:val="32"/>
          <w:szCs w:val="32"/>
        </w:rPr>
        <w:tab/>
        <w:t>Chimie Minérale</w:t>
      </w:r>
      <w:r w:rsidR="00FE124B" w:rsidRPr="00B81A99">
        <w:rPr>
          <w:sz w:val="32"/>
          <w:szCs w:val="32"/>
        </w:rPr>
        <w:tab/>
      </w:r>
    </w:p>
    <w:p w:rsidR="00072011" w:rsidRPr="00072011" w:rsidRDefault="0007201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Responsable : </w:t>
      </w:r>
      <w:r>
        <w:rPr>
          <w:sz w:val="24"/>
          <w:szCs w:val="24"/>
        </w:rPr>
        <w:t xml:space="preserve">Christine </w:t>
      </w:r>
      <w:r w:rsidR="00904C1C">
        <w:rPr>
          <w:sz w:val="24"/>
          <w:szCs w:val="24"/>
        </w:rPr>
        <w:t>HERRENKNECHT</w:t>
      </w:r>
    </w:p>
    <w:p w:rsidR="00691FFE" w:rsidRPr="00691FFE" w:rsidRDefault="00691FFE">
      <w:pPr>
        <w:rPr>
          <w:b/>
          <w:sz w:val="24"/>
          <w:szCs w:val="24"/>
        </w:rPr>
      </w:pPr>
      <w:r w:rsidRPr="00691FFE">
        <w:rPr>
          <w:b/>
          <w:sz w:val="24"/>
          <w:szCs w:val="24"/>
        </w:rPr>
        <w:t>Répartition des heures d’enseignement</w:t>
      </w:r>
    </w:p>
    <w:tbl>
      <w:tblPr>
        <w:tblW w:w="9469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/>
      </w:tblPr>
      <w:tblGrid>
        <w:gridCol w:w="990"/>
        <w:gridCol w:w="819"/>
        <w:gridCol w:w="820"/>
        <w:gridCol w:w="820"/>
        <w:gridCol w:w="820"/>
        <w:gridCol w:w="820"/>
        <w:gridCol w:w="820"/>
        <w:gridCol w:w="1996"/>
        <w:gridCol w:w="1564"/>
      </w:tblGrid>
      <w:tr w:rsidR="00B35322" w:rsidRPr="000F5B11" w:rsidTr="00314CB1">
        <w:trPr>
          <w:trHeight w:val="110"/>
        </w:trPr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B35322" w:rsidRDefault="00B35322" w:rsidP="000F5B11">
            <w:pPr>
              <w:spacing w:after="0" w:line="240" w:lineRule="auto"/>
              <w:rPr>
                <w:b/>
                <w:bCs/>
                <w:color w:val="365F91"/>
              </w:rPr>
            </w:pP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auto"/>
          </w:tcPr>
          <w:p w:rsidR="00B35322" w:rsidRDefault="00B35322" w:rsidP="00FE124B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0F5B11">
              <w:rPr>
                <w:b/>
                <w:bCs/>
                <w:color w:val="365F91"/>
              </w:rPr>
              <w:t>CM</w:t>
            </w:r>
          </w:p>
        </w:tc>
        <w:tc>
          <w:tcPr>
            <w:tcW w:w="820" w:type="dxa"/>
            <w:tcBorders>
              <w:left w:val="nil"/>
              <w:right w:val="nil"/>
            </w:tcBorders>
            <w:shd w:val="clear" w:color="auto" w:fill="auto"/>
          </w:tcPr>
          <w:p w:rsidR="00B35322" w:rsidRPr="00FE124B" w:rsidRDefault="00AA1F44" w:rsidP="00FE124B">
            <w:pPr>
              <w:spacing w:after="0" w:line="240" w:lineRule="auto"/>
              <w:jc w:val="center"/>
              <w:rPr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26</w:t>
            </w:r>
            <w:r w:rsidR="00B35322">
              <w:rPr>
                <w:b/>
                <w:bCs/>
                <w:color w:val="365F91"/>
              </w:rPr>
              <w:t xml:space="preserve"> </w:t>
            </w:r>
            <w:r w:rsidR="00B35322" w:rsidRPr="000F5B11">
              <w:rPr>
                <w:b/>
                <w:bCs/>
                <w:color w:val="365F91"/>
              </w:rPr>
              <w:t>h</w:t>
            </w:r>
          </w:p>
        </w:tc>
        <w:tc>
          <w:tcPr>
            <w:tcW w:w="820" w:type="dxa"/>
            <w:tcBorders>
              <w:left w:val="nil"/>
              <w:right w:val="nil"/>
            </w:tcBorders>
            <w:shd w:val="clear" w:color="auto" w:fill="auto"/>
          </w:tcPr>
          <w:p w:rsidR="00B35322" w:rsidRPr="00FE124B" w:rsidRDefault="00B35322" w:rsidP="00FE124B">
            <w:pPr>
              <w:spacing w:after="0" w:line="240" w:lineRule="auto"/>
              <w:jc w:val="center"/>
              <w:rPr>
                <w:b/>
                <w:color w:val="365F91"/>
              </w:rPr>
            </w:pPr>
            <w:r>
              <w:rPr>
                <w:b/>
                <w:bCs/>
                <w:color w:val="365F91"/>
              </w:rPr>
              <w:t>ED</w:t>
            </w:r>
          </w:p>
        </w:tc>
        <w:tc>
          <w:tcPr>
            <w:tcW w:w="820" w:type="dxa"/>
            <w:tcBorders>
              <w:left w:val="nil"/>
              <w:right w:val="nil"/>
            </w:tcBorders>
            <w:shd w:val="clear" w:color="auto" w:fill="auto"/>
          </w:tcPr>
          <w:p w:rsidR="00B35322" w:rsidRDefault="00B35322" w:rsidP="00B35322">
            <w:pPr>
              <w:spacing w:after="0" w:line="240" w:lineRule="auto"/>
              <w:jc w:val="center"/>
              <w:rPr>
                <w:color w:val="365F91"/>
              </w:rPr>
            </w:pPr>
            <w:r>
              <w:rPr>
                <w:b/>
                <w:bCs/>
                <w:color w:val="365F91"/>
              </w:rPr>
              <w:t>1</w:t>
            </w:r>
            <w:r w:rsidR="00AA1F44">
              <w:rPr>
                <w:b/>
                <w:bCs/>
                <w:color w:val="365F91"/>
              </w:rPr>
              <w:t>3,</w:t>
            </w:r>
            <w:r>
              <w:rPr>
                <w:b/>
                <w:bCs/>
                <w:color w:val="365F91"/>
              </w:rPr>
              <w:t>5</w:t>
            </w:r>
            <w:r w:rsidRPr="000F5B11">
              <w:rPr>
                <w:b/>
                <w:bCs/>
                <w:color w:val="365F91"/>
              </w:rPr>
              <w:t xml:space="preserve"> h</w:t>
            </w:r>
          </w:p>
        </w:tc>
        <w:tc>
          <w:tcPr>
            <w:tcW w:w="820" w:type="dxa"/>
            <w:tcBorders>
              <w:left w:val="nil"/>
              <w:right w:val="nil"/>
            </w:tcBorders>
            <w:shd w:val="clear" w:color="auto" w:fill="auto"/>
          </w:tcPr>
          <w:p w:rsidR="00B35322" w:rsidRPr="00FE124B" w:rsidRDefault="00B35322" w:rsidP="00FE124B">
            <w:pPr>
              <w:spacing w:after="0" w:line="240" w:lineRule="auto"/>
              <w:jc w:val="center"/>
              <w:rPr>
                <w:b/>
                <w:color w:val="365F91"/>
              </w:rPr>
            </w:pPr>
            <w:r>
              <w:rPr>
                <w:b/>
                <w:bCs/>
                <w:color w:val="365F91"/>
              </w:rPr>
              <w:t>TP</w:t>
            </w:r>
          </w:p>
        </w:tc>
        <w:tc>
          <w:tcPr>
            <w:tcW w:w="820" w:type="dxa"/>
            <w:tcBorders>
              <w:left w:val="nil"/>
              <w:right w:val="nil"/>
            </w:tcBorders>
            <w:shd w:val="clear" w:color="auto" w:fill="auto"/>
          </w:tcPr>
          <w:p w:rsidR="00B35322" w:rsidRPr="000F5B11" w:rsidRDefault="00B35322" w:rsidP="00FE124B">
            <w:pPr>
              <w:spacing w:after="0" w:line="240" w:lineRule="auto"/>
              <w:jc w:val="center"/>
              <w:rPr>
                <w:color w:val="365F91"/>
              </w:rPr>
            </w:pPr>
            <w:r w:rsidRPr="000F5B11">
              <w:rPr>
                <w:b/>
                <w:bCs/>
                <w:color w:val="365F91"/>
              </w:rPr>
              <w:t>h</w:t>
            </w:r>
          </w:p>
        </w:tc>
        <w:tc>
          <w:tcPr>
            <w:tcW w:w="1996" w:type="dxa"/>
            <w:tcBorders>
              <w:left w:val="nil"/>
              <w:right w:val="nil"/>
            </w:tcBorders>
            <w:shd w:val="clear" w:color="auto" w:fill="auto"/>
          </w:tcPr>
          <w:p w:rsidR="00B35322" w:rsidRPr="000F5B11" w:rsidRDefault="00B35322" w:rsidP="00FE124B">
            <w:pPr>
              <w:spacing w:after="0" w:line="240" w:lineRule="auto"/>
              <w:jc w:val="center"/>
              <w:rPr>
                <w:color w:val="365F91"/>
              </w:rPr>
            </w:pPr>
            <w:r>
              <w:rPr>
                <w:b/>
                <w:bCs/>
                <w:color w:val="365F91"/>
              </w:rPr>
              <w:t>travail personnel :</w:t>
            </w:r>
          </w:p>
        </w:tc>
        <w:tc>
          <w:tcPr>
            <w:tcW w:w="1564" w:type="dxa"/>
            <w:tcBorders>
              <w:left w:val="nil"/>
              <w:right w:val="nil"/>
            </w:tcBorders>
            <w:shd w:val="clear" w:color="auto" w:fill="auto"/>
          </w:tcPr>
          <w:p w:rsidR="00B35322" w:rsidRPr="000F5B11" w:rsidRDefault="00B35322" w:rsidP="00FE124B">
            <w:pPr>
              <w:spacing w:after="0" w:line="240" w:lineRule="auto"/>
              <w:jc w:val="center"/>
              <w:rPr>
                <w:color w:val="365F91"/>
              </w:rPr>
            </w:pPr>
            <w:r>
              <w:rPr>
                <w:color w:val="365F91"/>
              </w:rPr>
              <w:t>50 h</w:t>
            </w:r>
          </w:p>
        </w:tc>
      </w:tr>
    </w:tbl>
    <w:p w:rsidR="00590D1E" w:rsidRDefault="00590D1E" w:rsidP="00FA5DB4">
      <w:pPr>
        <w:spacing w:before="240"/>
        <w:rPr>
          <w:b/>
          <w:sz w:val="24"/>
          <w:szCs w:val="24"/>
        </w:rPr>
      </w:pPr>
      <w:r w:rsidRPr="00691FFE">
        <w:rPr>
          <w:b/>
          <w:sz w:val="24"/>
          <w:szCs w:val="24"/>
        </w:rPr>
        <w:t>Objectifs pédagogiques</w:t>
      </w:r>
      <w:r w:rsidR="00691FFE" w:rsidRPr="00691FFE">
        <w:rPr>
          <w:b/>
          <w:sz w:val="24"/>
          <w:szCs w:val="24"/>
        </w:rPr>
        <w:t> :</w:t>
      </w:r>
    </w:p>
    <w:p w:rsidR="00B35322" w:rsidRPr="003C0744" w:rsidRDefault="00B35322" w:rsidP="00B35322">
      <w:pPr>
        <w:spacing w:after="0" w:line="240" w:lineRule="auto"/>
        <w:jc w:val="both"/>
        <w:rPr>
          <w:sz w:val="24"/>
          <w:szCs w:val="24"/>
        </w:rPr>
      </w:pPr>
      <w:r w:rsidRPr="003C0744">
        <w:rPr>
          <w:sz w:val="24"/>
          <w:szCs w:val="24"/>
        </w:rPr>
        <w:t>Transmettre un minimum de culture physico-chimique et chimique sur les principaux éléments et leurs composés majeurs nécessaire pour la suite des études et la profession:</w:t>
      </w:r>
    </w:p>
    <w:p w:rsidR="00B35322" w:rsidRPr="003C0744" w:rsidRDefault="00B35322" w:rsidP="00B35322">
      <w:pPr>
        <w:numPr>
          <w:ilvl w:val="0"/>
          <w:numId w:val="2"/>
        </w:numPr>
        <w:spacing w:after="0" w:line="340" w:lineRule="exact"/>
        <w:ind w:left="1054" w:hanging="357"/>
        <w:jc w:val="both"/>
        <w:rPr>
          <w:sz w:val="24"/>
          <w:szCs w:val="24"/>
        </w:rPr>
      </w:pPr>
      <w:r w:rsidRPr="003C0744">
        <w:rPr>
          <w:sz w:val="24"/>
          <w:szCs w:val="24"/>
        </w:rPr>
        <w:t>les processus biologiques et leurs dysfonctionnements</w:t>
      </w:r>
    </w:p>
    <w:p w:rsidR="00B35322" w:rsidRPr="003C0744" w:rsidRDefault="00B35322" w:rsidP="00B35322">
      <w:pPr>
        <w:numPr>
          <w:ilvl w:val="0"/>
          <w:numId w:val="2"/>
        </w:numPr>
        <w:spacing w:after="0" w:line="340" w:lineRule="exact"/>
        <w:ind w:left="1054" w:hanging="357"/>
        <w:jc w:val="both"/>
        <w:rPr>
          <w:sz w:val="24"/>
          <w:szCs w:val="24"/>
        </w:rPr>
      </w:pPr>
      <w:r w:rsidRPr="003C0744">
        <w:rPr>
          <w:sz w:val="24"/>
          <w:szCs w:val="24"/>
        </w:rPr>
        <w:t>les moyens de remédier aux dysfonctionnements</w:t>
      </w:r>
    </w:p>
    <w:p w:rsidR="00B35322" w:rsidRPr="003C0744" w:rsidRDefault="00B35322" w:rsidP="00B35322">
      <w:pPr>
        <w:numPr>
          <w:ilvl w:val="0"/>
          <w:numId w:val="2"/>
        </w:numPr>
        <w:spacing w:after="0" w:line="340" w:lineRule="exact"/>
        <w:ind w:left="1054" w:hanging="357"/>
        <w:jc w:val="both"/>
        <w:rPr>
          <w:sz w:val="24"/>
          <w:szCs w:val="24"/>
        </w:rPr>
      </w:pPr>
      <w:r w:rsidRPr="003C0744">
        <w:rPr>
          <w:sz w:val="24"/>
          <w:szCs w:val="24"/>
        </w:rPr>
        <w:t>les agents thérapeutiques à l’interface des chimies inorganique et organique</w:t>
      </w:r>
    </w:p>
    <w:p w:rsidR="00B35322" w:rsidRPr="003C0744" w:rsidRDefault="00B35322" w:rsidP="00B35322">
      <w:pPr>
        <w:numPr>
          <w:ilvl w:val="0"/>
          <w:numId w:val="2"/>
        </w:numPr>
        <w:spacing w:after="0" w:line="340" w:lineRule="exact"/>
        <w:ind w:left="1054" w:hanging="357"/>
        <w:jc w:val="both"/>
        <w:rPr>
          <w:sz w:val="24"/>
          <w:szCs w:val="24"/>
        </w:rPr>
      </w:pPr>
      <w:r w:rsidRPr="003C0744">
        <w:rPr>
          <w:sz w:val="24"/>
          <w:szCs w:val="24"/>
        </w:rPr>
        <w:t>les défis majeurs pour la santé de la pollution des environnements</w:t>
      </w:r>
    </w:p>
    <w:p w:rsidR="002F03C1" w:rsidRPr="00C51FB6" w:rsidRDefault="00C51FB6" w:rsidP="00B35322">
      <w:pPr>
        <w:spacing w:before="240"/>
        <w:jc w:val="both"/>
        <w:rPr>
          <w:szCs w:val="24"/>
        </w:rPr>
      </w:pPr>
      <w:r w:rsidRPr="00C51FB6">
        <w:rPr>
          <w:szCs w:val="24"/>
        </w:rPr>
        <w:t>Permettre à l'étudiant d'appréhender les équilibres en solution afin de le préparer aux enseignements qui nécessitent la connaissance des phénomènes en solution.</w:t>
      </w:r>
      <w:r w:rsidR="00FA5DB4">
        <w:rPr>
          <w:szCs w:val="24"/>
        </w:rPr>
        <w:t xml:space="preserve"> </w:t>
      </w:r>
      <w:r w:rsidRPr="00C51FB6">
        <w:rPr>
          <w:szCs w:val="24"/>
        </w:rPr>
        <w:t xml:space="preserve">Permettre à l'étudiant d'appréhender les méthodes spectroscopiques et séparatives d'identification et de dosage ainsi que les méthodes titrimétriques et potentiométriques appliquées au dosage. </w:t>
      </w:r>
    </w:p>
    <w:p w:rsidR="00590D1E" w:rsidRDefault="00590D1E">
      <w:pPr>
        <w:rPr>
          <w:b/>
          <w:sz w:val="24"/>
          <w:szCs w:val="24"/>
        </w:rPr>
      </w:pPr>
      <w:r w:rsidRPr="00691FFE">
        <w:rPr>
          <w:b/>
          <w:sz w:val="24"/>
          <w:szCs w:val="24"/>
        </w:rPr>
        <w:t>Descriptifs des enseignements, des intervenants et découpage horaire</w:t>
      </w:r>
    </w:p>
    <w:p w:rsidR="00C51FB6" w:rsidRDefault="00AA1F44" w:rsidP="00B35322">
      <w:pPr>
        <w:numPr>
          <w:ilvl w:val="0"/>
          <w:numId w:val="1"/>
        </w:numPr>
        <w:spacing w:after="120"/>
        <w:ind w:left="714" w:hanging="357"/>
        <w:rPr>
          <w:bCs/>
        </w:rPr>
      </w:pPr>
      <w:r>
        <w:rPr>
          <w:b/>
          <w:bCs/>
        </w:rPr>
        <w:t>Propriétés</w:t>
      </w:r>
      <w:r w:rsidR="00C51FB6" w:rsidRPr="00AC535F">
        <w:rPr>
          <w:b/>
          <w:bCs/>
        </w:rPr>
        <w:t xml:space="preserve"> des solutions</w:t>
      </w:r>
      <w:r w:rsidR="00703D09">
        <w:rPr>
          <w:b/>
          <w:bCs/>
        </w:rPr>
        <w:t xml:space="preserve"> – méthodes électrochimiques</w:t>
      </w:r>
      <w:r w:rsidR="00C51FB6" w:rsidRPr="00AC535F">
        <w:rPr>
          <w:b/>
          <w:bCs/>
        </w:rPr>
        <w:t xml:space="preserve"> (</w:t>
      </w:r>
      <w:r>
        <w:rPr>
          <w:b/>
          <w:bCs/>
        </w:rPr>
        <w:t>10</w:t>
      </w:r>
      <w:r w:rsidR="00C51FB6" w:rsidRPr="00AC535F">
        <w:rPr>
          <w:b/>
          <w:bCs/>
        </w:rPr>
        <w:t xml:space="preserve"> h</w:t>
      </w:r>
      <w:r w:rsidR="001A01F4">
        <w:rPr>
          <w:b/>
          <w:bCs/>
        </w:rPr>
        <w:t xml:space="preserve"> CM; </w:t>
      </w:r>
      <w:r>
        <w:rPr>
          <w:b/>
          <w:bCs/>
        </w:rPr>
        <w:t>6</w:t>
      </w:r>
      <w:r w:rsidR="001A01F4">
        <w:rPr>
          <w:b/>
          <w:bCs/>
        </w:rPr>
        <w:t xml:space="preserve"> h ED)</w:t>
      </w:r>
      <w:r w:rsidR="00C51FB6" w:rsidRPr="00AC535F">
        <w:rPr>
          <w:b/>
          <w:bCs/>
        </w:rPr>
        <w:t>) :</w:t>
      </w:r>
      <w:r w:rsidR="00C51FB6" w:rsidRPr="00AC535F">
        <w:rPr>
          <w:bCs/>
        </w:rPr>
        <w:t xml:space="preserve"> </w:t>
      </w:r>
    </w:p>
    <w:p w:rsidR="00AA1F44" w:rsidRDefault="00AA1F44" w:rsidP="00B35322">
      <w:pPr>
        <w:numPr>
          <w:ilvl w:val="1"/>
          <w:numId w:val="1"/>
        </w:numPr>
        <w:tabs>
          <w:tab w:val="clear" w:pos="1440"/>
          <w:tab w:val="num" w:pos="993"/>
        </w:tabs>
        <w:spacing w:after="60"/>
        <w:ind w:left="992" w:hanging="357"/>
        <w:rPr>
          <w:bCs/>
        </w:rPr>
      </w:pPr>
      <w:r>
        <w:rPr>
          <w:bCs/>
        </w:rPr>
        <w:t>Propriétés des solvants</w:t>
      </w:r>
    </w:p>
    <w:p w:rsidR="00AA1F44" w:rsidRDefault="00AA1F44" w:rsidP="00B35322">
      <w:pPr>
        <w:numPr>
          <w:ilvl w:val="1"/>
          <w:numId w:val="1"/>
        </w:numPr>
        <w:tabs>
          <w:tab w:val="clear" w:pos="1440"/>
          <w:tab w:val="num" w:pos="993"/>
        </w:tabs>
        <w:spacing w:after="60"/>
        <w:ind w:left="992" w:hanging="357"/>
        <w:rPr>
          <w:bCs/>
        </w:rPr>
      </w:pPr>
      <w:r>
        <w:rPr>
          <w:bCs/>
        </w:rPr>
        <w:t>Sels peu solubles et produits de solubilité</w:t>
      </w:r>
    </w:p>
    <w:p w:rsidR="00AA1F44" w:rsidRDefault="00AA1F44" w:rsidP="00B35322">
      <w:pPr>
        <w:numPr>
          <w:ilvl w:val="1"/>
          <w:numId w:val="1"/>
        </w:numPr>
        <w:tabs>
          <w:tab w:val="clear" w:pos="1440"/>
          <w:tab w:val="num" w:pos="993"/>
        </w:tabs>
        <w:spacing w:after="60"/>
        <w:ind w:left="992" w:hanging="357"/>
        <w:rPr>
          <w:bCs/>
        </w:rPr>
      </w:pPr>
      <w:r w:rsidRPr="007C6C74">
        <w:t>Les métaux de transition: propriétés générales. Les complexes des métaux de transition: formation, nomenclature, propriétés.</w:t>
      </w:r>
    </w:p>
    <w:p w:rsidR="00C51FB6" w:rsidRDefault="001A01F4" w:rsidP="00B35322">
      <w:pPr>
        <w:numPr>
          <w:ilvl w:val="1"/>
          <w:numId w:val="1"/>
        </w:numPr>
        <w:tabs>
          <w:tab w:val="clear" w:pos="1440"/>
          <w:tab w:val="num" w:pos="993"/>
        </w:tabs>
        <w:spacing w:after="60"/>
        <w:ind w:left="992" w:hanging="357"/>
        <w:rPr>
          <w:bCs/>
        </w:rPr>
      </w:pPr>
      <w:r>
        <w:rPr>
          <w:bCs/>
        </w:rPr>
        <w:t>Équilibres et d</w:t>
      </w:r>
      <w:r w:rsidR="00C51FB6" w:rsidRPr="00AC535F">
        <w:rPr>
          <w:bCs/>
        </w:rPr>
        <w:t xml:space="preserve">osages </w:t>
      </w:r>
      <w:r>
        <w:rPr>
          <w:bCs/>
        </w:rPr>
        <w:t>par précipitation et par complexation</w:t>
      </w:r>
      <w:r w:rsidR="00C51FB6" w:rsidRPr="00AC535F">
        <w:rPr>
          <w:bCs/>
        </w:rPr>
        <w:t xml:space="preserve">. </w:t>
      </w:r>
      <w:r>
        <w:rPr>
          <w:bCs/>
        </w:rPr>
        <w:t xml:space="preserve">Importance </w:t>
      </w:r>
      <w:r w:rsidR="00FA5DB4">
        <w:rPr>
          <w:bCs/>
        </w:rPr>
        <w:t xml:space="preserve">de ces équilibres </w:t>
      </w:r>
      <w:r>
        <w:rPr>
          <w:bCs/>
        </w:rPr>
        <w:t>dans le domaine biologique.</w:t>
      </w:r>
    </w:p>
    <w:p w:rsidR="00AA1F44" w:rsidRDefault="00AA1F44" w:rsidP="00AA1F44">
      <w:pPr>
        <w:numPr>
          <w:ilvl w:val="1"/>
          <w:numId w:val="1"/>
        </w:numPr>
        <w:tabs>
          <w:tab w:val="clear" w:pos="1440"/>
          <w:tab w:val="num" w:pos="993"/>
        </w:tabs>
        <w:spacing w:after="60"/>
        <w:ind w:left="992" w:hanging="357"/>
        <w:rPr>
          <w:bCs/>
        </w:rPr>
      </w:pPr>
      <w:r w:rsidRPr="007C6C74">
        <w:t>Les oxydes: généralités, oxydes importants de l’azote, du carbone, du soufre, des halogènes.</w:t>
      </w:r>
    </w:p>
    <w:p w:rsidR="00703D09" w:rsidRDefault="00703D09" w:rsidP="00FA5DB4">
      <w:pPr>
        <w:numPr>
          <w:ilvl w:val="1"/>
          <w:numId w:val="1"/>
        </w:numPr>
        <w:tabs>
          <w:tab w:val="clear" w:pos="1440"/>
          <w:tab w:val="num" w:pos="993"/>
        </w:tabs>
        <w:ind w:left="993"/>
        <w:jc w:val="both"/>
        <w:rPr>
          <w:bCs/>
        </w:rPr>
      </w:pPr>
      <w:r>
        <w:rPr>
          <w:bCs/>
        </w:rPr>
        <w:t>Méthodes électrochimiques de suivi des courbes de titrage et de détermination de la concentration</w:t>
      </w:r>
      <w:r w:rsidR="00FA5DB4">
        <w:rPr>
          <w:bCs/>
        </w:rPr>
        <w:t xml:space="preserve"> des analytes en solution</w:t>
      </w:r>
      <w:r>
        <w:rPr>
          <w:bCs/>
        </w:rPr>
        <w:t xml:space="preserve">. Montages </w:t>
      </w:r>
      <w:r w:rsidR="00FA5DB4">
        <w:rPr>
          <w:bCs/>
        </w:rPr>
        <w:t xml:space="preserve">électrochimiques </w:t>
      </w:r>
      <w:r>
        <w:rPr>
          <w:bCs/>
        </w:rPr>
        <w:t>et électrodes sélectives.</w:t>
      </w:r>
    </w:p>
    <w:p w:rsidR="00C51FB6" w:rsidRPr="00AC535F" w:rsidRDefault="00C51FB6" w:rsidP="00FA5DB4">
      <w:pPr>
        <w:numPr>
          <w:ilvl w:val="0"/>
          <w:numId w:val="1"/>
        </w:numPr>
        <w:jc w:val="both"/>
        <w:rPr>
          <w:b/>
          <w:bCs/>
        </w:rPr>
      </w:pPr>
      <w:r w:rsidRPr="00AC535F">
        <w:rPr>
          <w:b/>
          <w:bCs/>
        </w:rPr>
        <w:t>Les méthodes chromatographiques (4 h</w:t>
      </w:r>
      <w:r w:rsidR="001A01F4">
        <w:rPr>
          <w:b/>
          <w:bCs/>
        </w:rPr>
        <w:t xml:space="preserve"> CM; 1,5h ED</w:t>
      </w:r>
      <w:r w:rsidRPr="00AC535F">
        <w:rPr>
          <w:b/>
          <w:bCs/>
        </w:rPr>
        <w:t>)</w:t>
      </w:r>
      <w:r w:rsidRPr="00AC535F">
        <w:rPr>
          <w:bCs/>
        </w:rPr>
        <w:t xml:space="preserve"> : </w:t>
      </w:r>
      <w:r w:rsidRPr="00AC535F">
        <w:t>principe, équilibres mis en jeu, classification des techniques</w:t>
      </w:r>
      <w:r w:rsidR="001A01F4">
        <w:t>;</w:t>
      </w:r>
      <w:r w:rsidRPr="00AC535F">
        <w:t xml:space="preserve"> chromatographie sur couche mince.</w:t>
      </w:r>
    </w:p>
    <w:p w:rsidR="00C51FB6" w:rsidRDefault="00C51FB6" w:rsidP="00FA5DB4">
      <w:pPr>
        <w:numPr>
          <w:ilvl w:val="0"/>
          <w:numId w:val="1"/>
        </w:numPr>
        <w:jc w:val="both"/>
        <w:rPr>
          <w:bCs/>
        </w:rPr>
      </w:pPr>
      <w:r w:rsidRPr="00AC535F">
        <w:rPr>
          <w:b/>
          <w:bCs/>
        </w:rPr>
        <w:lastRenderedPageBreak/>
        <w:t>Les méthodes spectroscopiques (</w:t>
      </w:r>
      <w:r w:rsidR="00AA1F44">
        <w:rPr>
          <w:b/>
          <w:bCs/>
        </w:rPr>
        <w:t>4</w:t>
      </w:r>
      <w:r w:rsidRPr="00AC535F">
        <w:rPr>
          <w:b/>
          <w:bCs/>
        </w:rPr>
        <w:t xml:space="preserve"> h</w:t>
      </w:r>
      <w:r w:rsidR="001A01F4">
        <w:rPr>
          <w:b/>
          <w:bCs/>
        </w:rPr>
        <w:t xml:space="preserve"> CM; </w:t>
      </w:r>
      <w:r w:rsidR="00AA1F44">
        <w:rPr>
          <w:b/>
          <w:bCs/>
        </w:rPr>
        <w:t xml:space="preserve">4,5 </w:t>
      </w:r>
      <w:r w:rsidR="001A01F4">
        <w:rPr>
          <w:b/>
          <w:bCs/>
        </w:rPr>
        <w:t>h ED</w:t>
      </w:r>
      <w:r w:rsidRPr="00AC535F">
        <w:rPr>
          <w:b/>
          <w:bCs/>
        </w:rPr>
        <w:t>) :</w:t>
      </w:r>
      <w:r w:rsidRPr="00AC535F">
        <w:rPr>
          <w:bCs/>
        </w:rPr>
        <w:t xml:space="preserve"> introduction à la spectroscopie, spectroscopie UV-visible</w:t>
      </w:r>
      <w:r w:rsidR="00A3758D">
        <w:rPr>
          <w:bCs/>
        </w:rPr>
        <w:t xml:space="preserve"> et fluorescence</w:t>
      </w:r>
      <w:r w:rsidR="001A01F4">
        <w:rPr>
          <w:bCs/>
        </w:rPr>
        <w:t>;</w:t>
      </w:r>
      <w:r w:rsidRPr="00AC535F">
        <w:rPr>
          <w:bCs/>
        </w:rPr>
        <w:t xml:space="preserve"> spectroscopie </w:t>
      </w:r>
      <w:r w:rsidR="001A01F4">
        <w:rPr>
          <w:bCs/>
        </w:rPr>
        <w:t>d'abso</w:t>
      </w:r>
      <w:r w:rsidR="001F6110">
        <w:rPr>
          <w:bCs/>
        </w:rPr>
        <w:t>rption dans l'infra-rouge</w:t>
      </w:r>
      <w:r w:rsidR="001A01F4">
        <w:rPr>
          <w:bCs/>
        </w:rPr>
        <w:t>.</w:t>
      </w:r>
    </w:p>
    <w:p w:rsidR="001A01F4" w:rsidRPr="001A01F4" w:rsidRDefault="001A01F4" w:rsidP="00FA5DB4">
      <w:pPr>
        <w:numPr>
          <w:ilvl w:val="0"/>
          <w:numId w:val="1"/>
        </w:numPr>
        <w:spacing w:after="60"/>
        <w:ind w:left="714" w:hanging="357"/>
        <w:jc w:val="both"/>
        <w:rPr>
          <w:b/>
          <w:bCs/>
        </w:rPr>
      </w:pPr>
      <w:r w:rsidRPr="00AC535F">
        <w:rPr>
          <w:b/>
          <w:bCs/>
        </w:rPr>
        <w:t>Les méthodes de préparation de l'échantillon (</w:t>
      </w:r>
      <w:r w:rsidR="00703D09">
        <w:rPr>
          <w:b/>
          <w:bCs/>
        </w:rPr>
        <w:t>2</w:t>
      </w:r>
      <w:r w:rsidRPr="00AC535F">
        <w:rPr>
          <w:b/>
          <w:bCs/>
        </w:rPr>
        <w:t xml:space="preserve"> h</w:t>
      </w:r>
      <w:r>
        <w:rPr>
          <w:b/>
          <w:bCs/>
        </w:rPr>
        <w:t>; 1,5 h ED</w:t>
      </w:r>
      <w:r w:rsidRPr="00AC535F">
        <w:rPr>
          <w:b/>
          <w:bCs/>
        </w:rPr>
        <w:t xml:space="preserve">) : </w:t>
      </w:r>
      <w:r w:rsidRPr="00AC535F">
        <w:rPr>
          <w:bCs/>
        </w:rPr>
        <w:t>séparation des constituants d'un mélange hétérogène, séparation des constituants d'une phase homogène liquide (extraction liquide-liquide, extraction solide liquide</w:t>
      </w:r>
      <w:r w:rsidR="004C16FA">
        <w:rPr>
          <w:bCs/>
        </w:rPr>
        <w:t>)</w:t>
      </w:r>
      <w:r w:rsidRPr="00AC535F">
        <w:rPr>
          <w:bCs/>
        </w:rPr>
        <w:t>.</w:t>
      </w:r>
    </w:p>
    <w:p w:rsidR="00684B6F" w:rsidRDefault="001A01F4" w:rsidP="00FA5DB4">
      <w:pPr>
        <w:jc w:val="both"/>
      </w:pPr>
      <w:r w:rsidRPr="001A01F4">
        <w:rPr>
          <w:b/>
        </w:rPr>
        <w:t>Intervenants :</w:t>
      </w:r>
      <w:r>
        <w:t xml:space="preserve"> Christine HERRENKNECHT</w:t>
      </w:r>
      <w:r w:rsidR="00B35322">
        <w:t xml:space="preserve"> (PU)</w:t>
      </w:r>
      <w:r>
        <w:t>, Dominique LE FORESTIER</w:t>
      </w:r>
      <w:r w:rsidR="00B35322">
        <w:t xml:space="preserve"> (MCU)</w:t>
      </w:r>
      <w:r>
        <w:t>, Laurence POIRIER</w:t>
      </w:r>
      <w:r w:rsidR="00B35322">
        <w:t xml:space="preserve"> (MCU)</w:t>
      </w:r>
      <w:r>
        <w:t>, Aurore VERGNOUX</w:t>
      </w:r>
      <w:r w:rsidR="00B35322">
        <w:t xml:space="preserve"> (MCU)</w:t>
      </w:r>
      <w:r w:rsidR="00A3758D">
        <w:t>,</w:t>
      </w:r>
      <w:r w:rsidR="00A3758D" w:rsidRPr="00A3758D">
        <w:t xml:space="preserve"> </w:t>
      </w:r>
      <w:r w:rsidR="00A3758D">
        <w:t>Gilles BARNATHAN (PU) et Gaëtane WIELGOSZ-COLLIN (MCU)</w:t>
      </w:r>
      <w:r w:rsidR="002D256D">
        <w:t>.</w:t>
      </w:r>
    </w:p>
    <w:p w:rsidR="00684B6F" w:rsidRDefault="00684B6F">
      <w:pPr>
        <w:rPr>
          <w:b/>
          <w:sz w:val="24"/>
          <w:szCs w:val="24"/>
        </w:rPr>
      </w:pPr>
      <w:r w:rsidRPr="00691FFE">
        <w:rPr>
          <w:b/>
          <w:sz w:val="24"/>
          <w:szCs w:val="24"/>
        </w:rPr>
        <w:t>Modalités d’évaluation</w:t>
      </w:r>
      <w:r w:rsidR="000E4ED8">
        <w:rPr>
          <w:b/>
          <w:sz w:val="24"/>
          <w:szCs w:val="24"/>
        </w:rPr>
        <w:t> :</w:t>
      </w:r>
    </w:p>
    <w:p w:rsidR="0082400B" w:rsidRDefault="0082400B">
      <w:r>
        <w:t>Contrôle continu sous forme orale et écrite pendant les ED.</w:t>
      </w:r>
    </w:p>
    <w:p w:rsidR="002F03C1" w:rsidRPr="00567074" w:rsidRDefault="00567074">
      <w:r w:rsidRPr="00567074">
        <w:t xml:space="preserve">Examen écrit </w:t>
      </w:r>
      <w:r w:rsidR="00703D09">
        <w:t>de 2 h.</w:t>
      </w:r>
    </w:p>
    <w:p w:rsidR="002F03C1" w:rsidRDefault="00684B6F">
      <w:pPr>
        <w:rPr>
          <w:b/>
          <w:sz w:val="24"/>
          <w:szCs w:val="24"/>
        </w:rPr>
      </w:pPr>
      <w:r w:rsidRPr="00691FFE">
        <w:rPr>
          <w:b/>
          <w:sz w:val="24"/>
          <w:szCs w:val="24"/>
        </w:rPr>
        <w:t xml:space="preserve">Pré-requis : </w:t>
      </w:r>
    </w:p>
    <w:p w:rsidR="00FA5DB4" w:rsidRPr="00FA5DB4" w:rsidRDefault="00FA5DB4" w:rsidP="00FA5DB4">
      <w:pPr>
        <w:jc w:val="both"/>
      </w:pPr>
      <w:r w:rsidRPr="000E4ED8">
        <w:rPr>
          <w:sz w:val="24"/>
          <w:szCs w:val="24"/>
        </w:rPr>
        <w:t>Les notions de chimie générale acquises en 1</w:t>
      </w:r>
      <w:r w:rsidRPr="003B7977">
        <w:rPr>
          <w:sz w:val="24"/>
          <w:szCs w:val="24"/>
          <w:vertAlign w:val="superscript"/>
        </w:rPr>
        <w:t>ère</w:t>
      </w:r>
      <w:r w:rsidRPr="000E4ED8">
        <w:rPr>
          <w:sz w:val="24"/>
          <w:szCs w:val="24"/>
        </w:rPr>
        <w:t xml:space="preserve"> année constituent les bases de connaissance absolument indispensables : structure et propriétés de l’atome et des édifices poly-atomiques, thermodynamique chimique et lois sur les équilibres, équilibres en milieux aqueux (réactions acido-basiques et oxydoréduction), cinétique chimique fondamentale.</w:t>
      </w:r>
    </w:p>
    <w:sectPr w:rsidR="00FA5DB4" w:rsidRPr="00FA5DB4" w:rsidSect="00021E1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170" w:rsidRDefault="00CD0170" w:rsidP="00480D93">
      <w:pPr>
        <w:spacing w:after="0" w:line="240" w:lineRule="auto"/>
      </w:pPr>
      <w:r>
        <w:separator/>
      </w:r>
    </w:p>
  </w:endnote>
  <w:endnote w:type="continuationSeparator" w:id="0">
    <w:p w:rsidR="00CD0170" w:rsidRDefault="00CD0170" w:rsidP="0048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170" w:rsidRDefault="00CD0170" w:rsidP="00480D93">
      <w:pPr>
        <w:spacing w:after="0" w:line="240" w:lineRule="auto"/>
      </w:pPr>
      <w:r>
        <w:separator/>
      </w:r>
    </w:p>
  </w:footnote>
  <w:footnote w:type="continuationSeparator" w:id="0">
    <w:p w:rsidR="00CD0170" w:rsidRDefault="00CD0170" w:rsidP="00480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93" w:rsidRDefault="00480D93" w:rsidP="00007C26">
    <w:pPr>
      <w:pStyle w:val="En-tte"/>
      <w:tabs>
        <w:tab w:val="clear" w:pos="4536"/>
        <w:tab w:val="clear" w:pos="9072"/>
        <w:tab w:val="left" w:pos="7797"/>
      </w:tabs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432.35pt;margin-top:14.2pt;width:60.8pt;height:27.6pt;z-index:251658240" stroked="f">
          <v:textbox>
            <w:txbxContent>
              <w:p w:rsidR="00480D93" w:rsidRPr="004C5115" w:rsidRDefault="00480D93">
                <w:pPr>
                  <w:rPr>
                    <w:sz w:val="12"/>
                  </w:rPr>
                </w:pPr>
                <w:r w:rsidRPr="004C5115">
                  <w:rPr>
                    <w:sz w:val="16"/>
                  </w:rPr>
                  <w:t>Mise à jour le 17/01/2013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3073" type="#_x0000_t202" style="position:absolute;margin-left:303.15pt;margin-top:1.8pt;width:88.8pt;height:40pt;z-index:251657216" stroked="f">
          <v:textbox>
            <w:txbxContent>
              <w:p w:rsidR="00480D93" w:rsidRPr="00480D93" w:rsidRDefault="00480D93">
                <w:pPr>
                  <w:rPr>
                    <w:color w:val="17365D"/>
                    <w:sz w:val="18"/>
                  </w:rPr>
                </w:pPr>
                <w:r w:rsidRPr="00480D93">
                  <w:rPr>
                    <w:rFonts w:ascii="Arial" w:hAnsi="Arial" w:cs="Arial"/>
                    <w:noProof/>
                    <w:color w:val="17365D"/>
                    <w:sz w:val="16"/>
                    <w:lang w:eastAsia="fr-FR"/>
                  </w:rPr>
                  <w:t>UFR des Sciences Pharmaceutiques et Biologiques</w:t>
                </w:r>
              </w:p>
            </w:txbxContent>
          </v:textbox>
        </v:shape>
      </w:pict>
    </w:r>
    <w:r w:rsidR="0067152F">
      <w:rPr>
        <w:noProof/>
        <w:lang w:eastAsia="fr-FR"/>
      </w:rPr>
      <w:drawing>
        <wp:inline distT="0" distB="0" distL="0" distR="0">
          <wp:extent cx="1019175" cy="552450"/>
          <wp:effectExtent l="19050" t="0" r="9525" b="0"/>
          <wp:docPr id="1" name="Image 0" descr="logo un2011quadri_larg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 un2011quadri_larg10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 </w:t>
    </w:r>
    <w:r>
      <w:rPr>
        <w:noProof/>
        <w:lang w:eastAsia="fr-FR"/>
      </w:rPr>
      <w:tab/>
    </w:r>
    <w:r w:rsidR="0067152F">
      <w:rPr>
        <w:noProof/>
        <w:lang w:eastAsia="fr-FR"/>
      </w:rPr>
      <w:drawing>
        <wp:inline distT="0" distB="0" distL="0" distR="0">
          <wp:extent cx="447675" cy="571500"/>
          <wp:effectExtent l="19050" t="0" r="9525" b="0"/>
          <wp:docPr id="2" name="Image 2" descr="Logo pharma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 pharma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80D93" w:rsidRDefault="00480D9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73B0"/>
    <w:multiLevelType w:val="hybridMultilevel"/>
    <w:tmpl w:val="326250A0"/>
    <w:lvl w:ilvl="0" w:tplc="FFDC2B0E">
      <w:start w:val="900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Calibri" w:eastAsia="Calibri" w:hAnsi="Calibri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>
    <w:nsid w:val="13E91450"/>
    <w:multiLevelType w:val="hybridMultilevel"/>
    <w:tmpl w:val="83F60000"/>
    <w:lvl w:ilvl="0" w:tplc="883A957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aps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1E23DA">
      <w:start w:val="1"/>
      <w:numFmt w:val="decimal"/>
      <w:lvlText w:val="%4."/>
      <w:lvlJc w:val="left"/>
      <w:pPr>
        <w:tabs>
          <w:tab w:val="num" w:pos="3240"/>
        </w:tabs>
        <w:ind w:left="2880" w:hanging="360"/>
      </w:pPr>
      <w:rPr>
        <w:rFonts w:hint="default"/>
        <w:b/>
        <w:i w:val="0"/>
        <w:caps/>
        <w:color w:val="000000"/>
        <w:sz w:val="24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590D1E"/>
    <w:rsid w:val="00007C26"/>
    <w:rsid w:val="00021E12"/>
    <w:rsid w:val="00072011"/>
    <w:rsid w:val="00076979"/>
    <w:rsid w:val="000E4ED8"/>
    <w:rsid w:val="000F5B11"/>
    <w:rsid w:val="001A01F4"/>
    <w:rsid w:val="001F6110"/>
    <w:rsid w:val="002D256D"/>
    <w:rsid w:val="002F03C1"/>
    <w:rsid w:val="002F1BFD"/>
    <w:rsid w:val="00314CB1"/>
    <w:rsid w:val="00480D93"/>
    <w:rsid w:val="004C16FA"/>
    <w:rsid w:val="004E01B1"/>
    <w:rsid w:val="00567074"/>
    <w:rsid w:val="00590D1E"/>
    <w:rsid w:val="0067152F"/>
    <w:rsid w:val="00684B6F"/>
    <w:rsid w:val="00691FFE"/>
    <w:rsid w:val="00703D09"/>
    <w:rsid w:val="00737166"/>
    <w:rsid w:val="007C6C74"/>
    <w:rsid w:val="0082400B"/>
    <w:rsid w:val="00904C1C"/>
    <w:rsid w:val="00A3758D"/>
    <w:rsid w:val="00AA07E9"/>
    <w:rsid w:val="00AA1F44"/>
    <w:rsid w:val="00B35322"/>
    <w:rsid w:val="00B81A99"/>
    <w:rsid w:val="00C51FB6"/>
    <w:rsid w:val="00CD0170"/>
    <w:rsid w:val="00D3194B"/>
    <w:rsid w:val="00D51023"/>
    <w:rsid w:val="00D60AE6"/>
    <w:rsid w:val="00FA5DB4"/>
    <w:rsid w:val="00FD0215"/>
    <w:rsid w:val="00FE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E1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84B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mbrageclair">
    <w:name w:val="Light Shading"/>
    <w:basedOn w:val="TableauNormal"/>
    <w:uiPriority w:val="60"/>
    <w:rsid w:val="00684B6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rameclaire-Accent1">
    <w:name w:val="Light Shading Accent 1"/>
    <w:basedOn w:val="TableauNormal"/>
    <w:uiPriority w:val="60"/>
    <w:rsid w:val="00684B6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684B6F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684B6F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5">
    <w:name w:val="Light Shading Accent 5"/>
    <w:basedOn w:val="TableauNormal"/>
    <w:uiPriority w:val="60"/>
    <w:rsid w:val="00684B6F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En-tte">
    <w:name w:val="header"/>
    <w:basedOn w:val="Normal"/>
    <w:link w:val="En-tteCar"/>
    <w:uiPriority w:val="99"/>
    <w:unhideWhenUsed/>
    <w:rsid w:val="00480D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0D93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480D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80D93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0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D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A5655-FD88-461F-BB1A-D7BCF2ED0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2011-02-25T09:05:00Z</cp:lastPrinted>
  <dcterms:created xsi:type="dcterms:W3CDTF">2013-01-21T08:41:00Z</dcterms:created>
  <dcterms:modified xsi:type="dcterms:W3CDTF">2013-01-21T08:41:00Z</dcterms:modified>
</cp:coreProperties>
</file>