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BB" w:rsidRDefault="00512CBB">
      <w:pPr>
        <w:rPr>
          <w:b/>
          <w:sz w:val="36"/>
          <w:szCs w:val="36"/>
        </w:rPr>
      </w:pPr>
      <w:r>
        <w:rPr>
          <w:b/>
          <w:sz w:val="36"/>
          <w:szCs w:val="36"/>
        </w:rPr>
        <w:t>UEF 4 Sciences Pharmacologiques I</w:t>
      </w:r>
    </w:p>
    <w:p w:rsidR="00AA07E9" w:rsidRDefault="00590D1E">
      <w:r w:rsidRPr="00691FFE">
        <w:rPr>
          <w:b/>
          <w:sz w:val="36"/>
          <w:szCs w:val="36"/>
        </w:rPr>
        <w:t>E</w:t>
      </w:r>
      <w:r w:rsidR="00512CBB">
        <w:rPr>
          <w:b/>
          <w:sz w:val="36"/>
          <w:szCs w:val="36"/>
        </w:rPr>
        <w:t>C 4-1</w:t>
      </w:r>
      <w:r w:rsidR="00691FFE">
        <w:t xml:space="preserve"> </w:t>
      </w:r>
      <w:r w:rsidR="001476EC">
        <w:rPr>
          <w:b/>
          <w:color w:val="0070C0"/>
          <w:sz w:val="28"/>
          <w:szCs w:val="28"/>
        </w:rPr>
        <w:t xml:space="preserve">Biomathématiques appliquée à la Pharmacologie </w:t>
      </w:r>
    </w:p>
    <w:p w:rsidR="00691FFE" w:rsidRPr="00691FFE" w:rsidRDefault="00691FF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B00F6F" w:rsidRPr="000F5B11" w:rsidTr="000F5B11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5C4F34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CM   </w:t>
            </w:r>
            <w:r w:rsidR="005C4F34">
              <w:rPr>
                <w:b/>
                <w:bCs/>
                <w:color w:val="365F91"/>
              </w:rPr>
              <w:t>8</w:t>
            </w:r>
            <w:r w:rsidRPr="000F5B11">
              <w:rPr>
                <w:b/>
                <w:bCs/>
                <w:color w:val="365F91"/>
              </w:rPr>
              <w:t xml:space="preserve">          h</w:t>
            </w:r>
            <w:r w:rsidRPr="000F5B11"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5C4F34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ED      </w:t>
            </w:r>
            <w:r w:rsidR="005C4F34">
              <w:rPr>
                <w:b/>
                <w:bCs/>
                <w:color w:val="365F91"/>
              </w:rPr>
              <w:t>9</w:t>
            </w:r>
            <w:r w:rsidRPr="000F5B11">
              <w:rPr>
                <w:b/>
                <w:bCs/>
                <w:color w:val="365F91"/>
              </w:rPr>
              <w:t xml:space="preserve">          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975C42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TP      </w:t>
            </w:r>
            <w:r w:rsidR="007C4051">
              <w:rPr>
                <w:b/>
                <w:bCs/>
                <w:color w:val="365F91"/>
              </w:rPr>
              <w:t>0</w:t>
            </w:r>
            <w:r w:rsidRPr="000F5B11">
              <w:rPr>
                <w:b/>
                <w:bCs/>
                <w:color w:val="365F91"/>
              </w:rPr>
              <w:t xml:space="preserve">          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travail personnel : </w:t>
            </w:r>
            <w:r w:rsidRPr="000F5B11">
              <w:rPr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975C42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    1</w:t>
            </w:r>
            <w:r w:rsidR="00975C42">
              <w:rPr>
                <w:b/>
                <w:bCs/>
                <w:color w:val="365F91"/>
              </w:rPr>
              <w:t>5</w:t>
            </w:r>
            <w:r w:rsidRPr="000F5B11">
              <w:rPr>
                <w:b/>
                <w:bCs/>
                <w:color w:val="365F91"/>
              </w:rPr>
              <w:t xml:space="preserve">    h</w:t>
            </w:r>
          </w:p>
        </w:tc>
      </w:tr>
      <w:tr w:rsidR="00B00F6F" w:rsidRPr="000F5B11" w:rsidTr="000F5B11">
        <w:trPr>
          <w:trHeight w:val="110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590D1E" w:rsidRPr="00590D1E" w:rsidRDefault="00590D1E">
      <w:r>
        <w:tab/>
      </w:r>
      <w:r w:rsidRPr="00590D1E">
        <w:t xml:space="preserve"> </w:t>
      </w:r>
    </w:p>
    <w:p w:rsidR="00590D1E" w:rsidRDefault="00590D1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Objectifs pédagogiques</w:t>
      </w:r>
      <w:r w:rsidR="00691FFE" w:rsidRPr="00691FFE">
        <w:rPr>
          <w:b/>
          <w:sz w:val="24"/>
          <w:szCs w:val="24"/>
        </w:rPr>
        <w:t> :</w:t>
      </w:r>
    </w:p>
    <w:p w:rsidR="00EA0B1A" w:rsidRPr="00EA0B1A" w:rsidRDefault="00EA0B1A" w:rsidP="00EA0B1A">
      <w:pPr>
        <w:rPr>
          <w:sz w:val="24"/>
          <w:szCs w:val="24"/>
        </w:rPr>
      </w:pPr>
      <w:r w:rsidRPr="00EA0B1A">
        <w:rPr>
          <w:sz w:val="24"/>
          <w:szCs w:val="24"/>
        </w:rPr>
        <w:t xml:space="preserve">Donner aux étudiants de </w:t>
      </w:r>
      <w:r w:rsidR="00FB5378">
        <w:rPr>
          <w:sz w:val="24"/>
          <w:szCs w:val="24"/>
        </w:rPr>
        <w:t>2</w:t>
      </w:r>
      <w:r w:rsidR="00FB5378" w:rsidRPr="00FB5378">
        <w:rPr>
          <w:sz w:val="24"/>
          <w:szCs w:val="24"/>
          <w:vertAlign w:val="superscript"/>
        </w:rPr>
        <w:t>e</w:t>
      </w:r>
      <w:r w:rsidR="00FB5378">
        <w:rPr>
          <w:sz w:val="24"/>
          <w:szCs w:val="24"/>
        </w:rPr>
        <w:t xml:space="preserve"> année de </w:t>
      </w:r>
      <w:r w:rsidRPr="00EA0B1A">
        <w:rPr>
          <w:sz w:val="24"/>
          <w:szCs w:val="24"/>
        </w:rPr>
        <w:t xml:space="preserve">pharmacie, </w:t>
      </w:r>
      <w:r w:rsidR="00FB5378">
        <w:rPr>
          <w:sz w:val="24"/>
          <w:szCs w:val="24"/>
        </w:rPr>
        <w:t>les bases mathématiques pour</w:t>
      </w:r>
      <w:r w:rsidR="008448FE">
        <w:rPr>
          <w:sz w:val="24"/>
          <w:szCs w:val="24"/>
        </w:rPr>
        <w:t xml:space="preserve"> appréhender l’enseignement de pharmacologie, et notamment les aspects de pharmacocinétique</w:t>
      </w:r>
      <w:r w:rsidRPr="00EA0B1A">
        <w:rPr>
          <w:sz w:val="24"/>
          <w:szCs w:val="24"/>
        </w:rPr>
        <w:t>.</w:t>
      </w:r>
    </w:p>
    <w:p w:rsidR="00590D1E" w:rsidRPr="00691FFE" w:rsidRDefault="00590D1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Descriptifs des enseignements, des intervenants et découpage horaire</w:t>
      </w:r>
    </w:p>
    <w:p w:rsidR="00DB1E35" w:rsidRPr="006F7075" w:rsidRDefault="00DB1E35" w:rsidP="0036408A">
      <w:pPr>
        <w:spacing w:after="0"/>
        <w:rPr>
          <w:b/>
          <w:u w:val="single"/>
        </w:rPr>
      </w:pPr>
      <w:r>
        <w:rPr>
          <w:b/>
          <w:u w:val="single"/>
        </w:rPr>
        <w:t>I</w:t>
      </w:r>
      <w:r w:rsidRPr="006F7075">
        <w:rPr>
          <w:b/>
          <w:u w:val="single"/>
        </w:rPr>
        <w:t>- Logarithmes –exponentielles</w:t>
      </w:r>
    </w:p>
    <w:p w:rsidR="00DB1E35" w:rsidRDefault="00DB1E35" w:rsidP="00DB1E35">
      <w:pPr>
        <w:numPr>
          <w:ilvl w:val="0"/>
          <w:numId w:val="4"/>
        </w:numPr>
        <w:spacing w:after="0" w:line="240" w:lineRule="auto"/>
      </w:pPr>
      <w:r>
        <w:t>Logarithmes – Applications</w:t>
      </w:r>
    </w:p>
    <w:p w:rsidR="00DB1E35" w:rsidRDefault="00DB1E35" w:rsidP="00DB1E35">
      <w:pPr>
        <w:numPr>
          <w:ilvl w:val="0"/>
          <w:numId w:val="4"/>
        </w:numPr>
        <w:spacing w:after="0" w:line="240" w:lineRule="auto"/>
      </w:pPr>
      <w:r>
        <w:t>Exponentielles – Notion de période et de demi-vie  – Applications.</w:t>
      </w:r>
    </w:p>
    <w:p w:rsidR="00DB1E35" w:rsidRDefault="00DB1E35" w:rsidP="00DB1E35">
      <w:pPr>
        <w:numPr>
          <w:ilvl w:val="0"/>
          <w:numId w:val="4"/>
        </w:numPr>
        <w:spacing w:after="0" w:line="240" w:lineRule="auto"/>
      </w:pPr>
      <w:r>
        <w:t xml:space="preserve">Utilisation de papier semi-logarithmique </w:t>
      </w:r>
    </w:p>
    <w:p w:rsidR="00DB1E35" w:rsidRPr="00845081" w:rsidRDefault="00DB1E35" w:rsidP="00DB1E35">
      <w:pPr>
        <w:spacing w:after="0" w:line="240" w:lineRule="auto"/>
        <w:ind w:left="540"/>
        <w:rPr>
          <w:sz w:val="16"/>
          <w:szCs w:val="16"/>
        </w:rPr>
      </w:pPr>
    </w:p>
    <w:p w:rsidR="008448FE" w:rsidRPr="00FD7513" w:rsidRDefault="00DB1E35" w:rsidP="008448FE">
      <w:pPr>
        <w:rPr>
          <w:b/>
          <w:u w:val="single"/>
        </w:rPr>
      </w:pPr>
      <w:r>
        <w:rPr>
          <w:b/>
          <w:u w:val="single"/>
        </w:rPr>
        <w:t>I</w:t>
      </w:r>
      <w:r w:rsidR="008448FE" w:rsidRPr="00FD7513">
        <w:rPr>
          <w:b/>
          <w:u w:val="single"/>
        </w:rPr>
        <w:t xml:space="preserve">I- </w:t>
      </w:r>
      <w:r w:rsidR="008448FE">
        <w:rPr>
          <w:b/>
          <w:u w:val="single"/>
        </w:rPr>
        <w:t>M</w:t>
      </w:r>
      <w:r w:rsidR="008448FE" w:rsidRPr="00FD7513">
        <w:rPr>
          <w:b/>
          <w:u w:val="single"/>
        </w:rPr>
        <w:t xml:space="preserve">éthodes d’intégration </w:t>
      </w:r>
      <w:r w:rsidR="008448FE">
        <w:rPr>
          <w:b/>
          <w:u w:val="single"/>
        </w:rPr>
        <w:t>(changement de variable, par partie, fractions rationnelles)</w:t>
      </w:r>
    </w:p>
    <w:p w:rsidR="008448FE" w:rsidRPr="00FD7513" w:rsidRDefault="008448FE" w:rsidP="0036408A">
      <w:pPr>
        <w:spacing w:after="0"/>
        <w:rPr>
          <w:b/>
          <w:u w:val="single"/>
        </w:rPr>
      </w:pPr>
      <w:r w:rsidRPr="00FD7513">
        <w:rPr>
          <w:b/>
          <w:u w:val="single"/>
        </w:rPr>
        <w:t>I</w:t>
      </w:r>
      <w:r w:rsidR="00DB1E35">
        <w:rPr>
          <w:b/>
          <w:u w:val="single"/>
        </w:rPr>
        <w:t>I</w:t>
      </w:r>
      <w:r>
        <w:rPr>
          <w:b/>
          <w:u w:val="single"/>
        </w:rPr>
        <w:t xml:space="preserve">I- Equations différentielles </w:t>
      </w:r>
    </w:p>
    <w:p w:rsidR="008448FE" w:rsidRDefault="008448FE" w:rsidP="008448FE">
      <w:pPr>
        <w:numPr>
          <w:ilvl w:val="0"/>
          <w:numId w:val="1"/>
        </w:numPr>
        <w:spacing w:after="0" w:line="240" w:lineRule="auto"/>
      </w:pPr>
      <w:r>
        <w:t>Du premier ordre (coefficients constants ou non</w:t>
      </w:r>
      <w:r w:rsidR="0036408A">
        <w:t>, avec ou sans second membre</w:t>
      </w:r>
      <w:r>
        <w:t>)</w:t>
      </w:r>
    </w:p>
    <w:p w:rsidR="008448FE" w:rsidRDefault="008448FE" w:rsidP="008448FE">
      <w:pPr>
        <w:numPr>
          <w:ilvl w:val="0"/>
          <w:numId w:val="1"/>
        </w:numPr>
        <w:spacing w:after="0" w:line="240" w:lineRule="auto"/>
      </w:pPr>
      <w:r>
        <w:t>Du second ordre (coefficients constants)</w:t>
      </w:r>
    </w:p>
    <w:p w:rsidR="0036408A" w:rsidRDefault="0036408A" w:rsidP="0036408A">
      <w:pPr>
        <w:numPr>
          <w:ilvl w:val="0"/>
          <w:numId w:val="1"/>
        </w:numPr>
        <w:spacing w:after="0" w:line="240" w:lineRule="auto"/>
      </w:pPr>
      <w:r>
        <w:t>Applications aux modèles compartimentaux (à 1 et 2 compartiments)</w:t>
      </w:r>
    </w:p>
    <w:p w:rsidR="008448FE" w:rsidRPr="00845081" w:rsidRDefault="008448FE" w:rsidP="00DB1E35">
      <w:pPr>
        <w:spacing w:after="0" w:line="240" w:lineRule="auto"/>
        <w:rPr>
          <w:sz w:val="16"/>
          <w:szCs w:val="16"/>
        </w:rPr>
      </w:pPr>
    </w:p>
    <w:p w:rsidR="008448FE" w:rsidRPr="006F7075" w:rsidRDefault="008448FE" w:rsidP="0036408A">
      <w:pPr>
        <w:spacing w:after="0"/>
        <w:rPr>
          <w:b/>
          <w:u w:val="single"/>
        </w:rPr>
      </w:pPr>
      <w:r w:rsidRPr="006F7075">
        <w:rPr>
          <w:b/>
          <w:u w:val="single"/>
        </w:rPr>
        <w:t>IV- Méthodes des moindres carrés</w:t>
      </w:r>
    </w:p>
    <w:p w:rsidR="008448FE" w:rsidRDefault="008448FE" w:rsidP="008448FE">
      <w:pPr>
        <w:numPr>
          <w:ilvl w:val="0"/>
          <w:numId w:val="5"/>
        </w:numPr>
        <w:spacing w:after="0" w:line="240" w:lineRule="auto"/>
        <w:jc w:val="both"/>
      </w:pPr>
      <w:r>
        <w:t>Régression linéaire – courbes dose-réponse</w:t>
      </w:r>
    </w:p>
    <w:p w:rsidR="008448FE" w:rsidRDefault="008448FE" w:rsidP="008448FE">
      <w:pPr>
        <w:numPr>
          <w:ilvl w:val="0"/>
          <w:numId w:val="5"/>
        </w:numPr>
        <w:spacing w:after="0" w:line="240" w:lineRule="auto"/>
        <w:jc w:val="both"/>
      </w:pPr>
      <w:r>
        <w:t>Régression non linéaire – linéarisation : modèle exponentiel, modèle logistique –</w:t>
      </w:r>
    </w:p>
    <w:p w:rsidR="008448FE" w:rsidRDefault="008448FE" w:rsidP="008448FE">
      <w:pPr>
        <w:numPr>
          <w:ilvl w:val="0"/>
          <w:numId w:val="7"/>
        </w:numPr>
        <w:spacing w:after="0" w:line="240" w:lineRule="auto"/>
        <w:jc w:val="both"/>
      </w:pPr>
      <w:r>
        <w:t>Application à la détermination d’une DL50</w:t>
      </w:r>
    </w:p>
    <w:p w:rsidR="008448FE" w:rsidRPr="00845081" w:rsidRDefault="008448FE" w:rsidP="00845081">
      <w:pPr>
        <w:spacing w:after="0" w:line="240" w:lineRule="auto"/>
        <w:jc w:val="both"/>
        <w:rPr>
          <w:sz w:val="16"/>
          <w:szCs w:val="16"/>
        </w:rPr>
      </w:pPr>
    </w:p>
    <w:p w:rsidR="008448FE" w:rsidRPr="006F7075" w:rsidRDefault="008448FE" w:rsidP="0036408A">
      <w:pPr>
        <w:spacing w:after="0"/>
        <w:rPr>
          <w:b/>
          <w:u w:val="single"/>
        </w:rPr>
      </w:pPr>
      <w:r w:rsidRPr="006F7075">
        <w:rPr>
          <w:b/>
          <w:u w:val="single"/>
        </w:rPr>
        <w:t>V- Méthodes numériques</w:t>
      </w:r>
    </w:p>
    <w:p w:rsidR="008448FE" w:rsidRDefault="008448FE" w:rsidP="008448FE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hanging="540"/>
        <w:jc w:val="both"/>
      </w:pPr>
      <w:r>
        <w:t>Dérivation - Application au calcul de vitesse de réaction.</w:t>
      </w:r>
    </w:p>
    <w:p w:rsidR="008448FE" w:rsidRDefault="008448FE" w:rsidP="008448FE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hanging="540"/>
        <w:jc w:val="both"/>
      </w:pPr>
      <w:r>
        <w:t>Intégration : méthode des trapèzes, méthode de Simpson .</w:t>
      </w:r>
    </w:p>
    <w:p w:rsidR="008448FE" w:rsidRDefault="008448FE" w:rsidP="008448FE">
      <w:pPr>
        <w:numPr>
          <w:ilvl w:val="0"/>
          <w:numId w:val="8"/>
        </w:numPr>
        <w:spacing w:after="0" w:line="240" w:lineRule="auto"/>
        <w:jc w:val="both"/>
      </w:pPr>
      <w:r>
        <w:t>Application au calcul d’une aire sous la courbe pour une fonction</w:t>
      </w:r>
      <w:r w:rsidR="00F33F0A">
        <w:t xml:space="preserve"> de</w:t>
      </w:r>
      <w:r>
        <w:t xml:space="preserve"> concentration au cours du temps</w:t>
      </w:r>
    </w:p>
    <w:p w:rsidR="008448FE" w:rsidRDefault="008448FE" w:rsidP="008448FE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hanging="540"/>
        <w:jc w:val="both"/>
      </w:pPr>
      <w:r>
        <w:t>Résolution d’équation à une inconnue – Méthode de Newton</w:t>
      </w:r>
    </w:p>
    <w:p w:rsidR="00B30417" w:rsidRDefault="00B30417">
      <w:r>
        <w:t>L’enseignement sera complété par 4 séances de TD spécifiques (6h) et de 3 séances de TD pluridisciplinaires en lien avec l’UE de Pharmacologie.</w:t>
      </w:r>
    </w:p>
    <w:p w:rsidR="00512CBB" w:rsidRDefault="00975C42">
      <w:r w:rsidRPr="00845081">
        <w:rPr>
          <w:b/>
        </w:rPr>
        <w:t>Intervenants :</w:t>
      </w:r>
      <w:r w:rsidRPr="00975C42">
        <w:t xml:space="preserve"> Jean-Benoit Hardouin, Véronique Sébille, MCU Biostatistique</w:t>
      </w:r>
      <w:r w:rsidR="00FB5378">
        <w:t xml:space="preserve"> recruté en 2011</w:t>
      </w:r>
    </w:p>
    <w:p w:rsidR="00512CBB" w:rsidRPr="00512CBB" w:rsidRDefault="00684B6F">
      <w:r w:rsidRPr="00691FFE">
        <w:rPr>
          <w:b/>
          <w:sz w:val="24"/>
          <w:szCs w:val="24"/>
        </w:rPr>
        <w:lastRenderedPageBreak/>
        <w:t>Modalités d’évaluation</w:t>
      </w:r>
      <w:r w:rsidR="000E4ED8">
        <w:rPr>
          <w:b/>
          <w:sz w:val="24"/>
          <w:szCs w:val="24"/>
        </w:rPr>
        <w:t> :</w:t>
      </w:r>
      <w:r w:rsidR="0036408A">
        <w:rPr>
          <w:b/>
          <w:sz w:val="24"/>
          <w:szCs w:val="24"/>
        </w:rPr>
        <w:t xml:space="preserve"> </w:t>
      </w:r>
      <w:r w:rsidR="0036408A">
        <w:rPr>
          <w:sz w:val="24"/>
          <w:szCs w:val="24"/>
        </w:rPr>
        <w:t>Examen final</w:t>
      </w:r>
      <w:r w:rsidR="000E4ED8" w:rsidRPr="000E4ED8">
        <w:rPr>
          <w:sz w:val="24"/>
          <w:szCs w:val="24"/>
        </w:rPr>
        <w:t xml:space="preserve">  </w:t>
      </w:r>
    </w:p>
    <w:p w:rsidR="00684B6F" w:rsidRPr="00512CBB" w:rsidRDefault="00684B6F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 xml:space="preserve">Pré-requis : </w:t>
      </w:r>
      <w:r w:rsidR="000E4ED8">
        <w:rPr>
          <w:sz w:val="24"/>
          <w:szCs w:val="24"/>
        </w:rPr>
        <w:t xml:space="preserve">cours de </w:t>
      </w:r>
      <w:r w:rsidR="00B30417">
        <w:rPr>
          <w:sz w:val="24"/>
          <w:szCs w:val="24"/>
        </w:rPr>
        <w:t>B</w:t>
      </w:r>
      <w:r w:rsidR="00975C42">
        <w:rPr>
          <w:sz w:val="24"/>
          <w:szCs w:val="24"/>
        </w:rPr>
        <w:t>io</w:t>
      </w:r>
      <w:r w:rsidR="00FB5378">
        <w:rPr>
          <w:sz w:val="24"/>
          <w:szCs w:val="24"/>
        </w:rPr>
        <w:t>statistique</w:t>
      </w:r>
      <w:r w:rsidR="000E4ED8">
        <w:rPr>
          <w:sz w:val="24"/>
          <w:szCs w:val="24"/>
        </w:rPr>
        <w:t xml:space="preserve"> de PACES</w:t>
      </w:r>
    </w:p>
    <w:sectPr w:rsidR="00684B6F" w:rsidRPr="00512CBB" w:rsidSect="00021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3D3" w:rsidRDefault="007463D3" w:rsidP="00FA640A">
      <w:pPr>
        <w:spacing w:after="0" w:line="240" w:lineRule="auto"/>
      </w:pPr>
      <w:r>
        <w:separator/>
      </w:r>
    </w:p>
  </w:endnote>
  <w:endnote w:type="continuationSeparator" w:id="0">
    <w:p w:rsidR="007463D3" w:rsidRDefault="007463D3" w:rsidP="00FA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0A" w:rsidRDefault="00FA640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0A" w:rsidRDefault="00FA640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0A" w:rsidRDefault="00FA64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3D3" w:rsidRDefault="007463D3" w:rsidP="00FA640A">
      <w:pPr>
        <w:spacing w:after="0" w:line="240" w:lineRule="auto"/>
      </w:pPr>
      <w:r>
        <w:separator/>
      </w:r>
    </w:p>
  </w:footnote>
  <w:footnote w:type="continuationSeparator" w:id="0">
    <w:p w:rsidR="007463D3" w:rsidRDefault="007463D3" w:rsidP="00FA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0A" w:rsidRDefault="00FA640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0A" w:rsidRDefault="00FA640A" w:rsidP="0076284C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432.35pt;margin-top:14.2pt;width:60.8pt;height:27.6pt;z-index:251658240" stroked="f">
          <v:textbox style="mso-next-textbox:#_x0000_s3076">
            <w:txbxContent>
              <w:p w:rsidR="00FA640A" w:rsidRPr="004C5115" w:rsidRDefault="00FA640A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3075" type="#_x0000_t202" style="position:absolute;margin-left:303.15pt;margin-top:1.8pt;width:88.8pt;height:40pt;z-index:251657216" stroked="f">
          <v:textbox style="mso-next-textbox:#_x0000_s3075">
            <w:txbxContent>
              <w:p w:rsidR="00FA640A" w:rsidRPr="00FA640A" w:rsidRDefault="00FA640A">
                <w:pPr>
                  <w:rPr>
                    <w:color w:val="17365D"/>
                    <w:sz w:val="18"/>
                  </w:rPr>
                </w:pPr>
                <w:r w:rsidRPr="00FA640A">
                  <w:rPr>
                    <w:rFonts w:ascii="Arial" w:hAnsi="Arial" w:cs="Arial"/>
                    <w:noProof/>
                    <w:color w:val="17365D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 w:rsidR="00F03907">
      <w:rPr>
        <w:noProof/>
        <w:lang w:eastAsia="fr-FR"/>
      </w:rPr>
      <w:drawing>
        <wp:inline distT="0" distB="0" distL="0" distR="0">
          <wp:extent cx="1019175" cy="552450"/>
          <wp:effectExtent l="19050" t="0" r="9525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un2011quadri_larg1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 w:rsidR="00F03907">
      <w:rPr>
        <w:noProof/>
        <w:lang w:eastAsia="fr-FR"/>
      </w:rPr>
      <w:drawing>
        <wp:inline distT="0" distB="0" distL="0" distR="0">
          <wp:extent cx="447675" cy="571500"/>
          <wp:effectExtent l="19050" t="0" r="9525" b="0"/>
          <wp:docPr id="2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pharma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640A" w:rsidRDefault="00FA640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0A" w:rsidRDefault="00FA640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7E2"/>
    <w:multiLevelType w:val="hybridMultilevel"/>
    <w:tmpl w:val="82A8EF48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02031B9"/>
    <w:multiLevelType w:val="hybridMultilevel"/>
    <w:tmpl w:val="837836A6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E192D14"/>
    <w:multiLevelType w:val="hybridMultilevel"/>
    <w:tmpl w:val="063A472C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9604EA3"/>
    <w:multiLevelType w:val="hybridMultilevel"/>
    <w:tmpl w:val="3EEC747E"/>
    <w:lvl w:ilvl="0" w:tplc="040C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3C9A10AE"/>
    <w:multiLevelType w:val="hybridMultilevel"/>
    <w:tmpl w:val="50B0F0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854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E04C0E"/>
    <w:multiLevelType w:val="hybridMultilevel"/>
    <w:tmpl w:val="FF645BBA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19678C8"/>
    <w:multiLevelType w:val="hybridMultilevel"/>
    <w:tmpl w:val="C6E60BCC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55053EF"/>
    <w:multiLevelType w:val="hybridMultilevel"/>
    <w:tmpl w:val="799CE6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21E12"/>
    <w:rsid w:val="000E4ED8"/>
    <w:rsid w:val="000F5B11"/>
    <w:rsid w:val="001476EC"/>
    <w:rsid w:val="001F581F"/>
    <w:rsid w:val="002B111E"/>
    <w:rsid w:val="0036408A"/>
    <w:rsid w:val="00512CBB"/>
    <w:rsid w:val="00590D1E"/>
    <w:rsid w:val="005978F2"/>
    <w:rsid w:val="005C4F34"/>
    <w:rsid w:val="00647D9C"/>
    <w:rsid w:val="00684B6F"/>
    <w:rsid w:val="00691FFE"/>
    <w:rsid w:val="00737166"/>
    <w:rsid w:val="007463D3"/>
    <w:rsid w:val="0076284C"/>
    <w:rsid w:val="007C4051"/>
    <w:rsid w:val="008448FE"/>
    <w:rsid w:val="00845081"/>
    <w:rsid w:val="008F3640"/>
    <w:rsid w:val="00975C42"/>
    <w:rsid w:val="00AA07E9"/>
    <w:rsid w:val="00B00F6F"/>
    <w:rsid w:val="00B30417"/>
    <w:rsid w:val="00D3194B"/>
    <w:rsid w:val="00D60AE6"/>
    <w:rsid w:val="00DB1E35"/>
    <w:rsid w:val="00EA0B1A"/>
    <w:rsid w:val="00F03907"/>
    <w:rsid w:val="00F33F0A"/>
    <w:rsid w:val="00FA640A"/>
    <w:rsid w:val="00FB5378"/>
    <w:rsid w:val="00FD0215"/>
    <w:rsid w:val="00F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">
    <w:name w:val="Light Shading Accent 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-tte">
    <w:name w:val="header"/>
    <w:basedOn w:val="Normal"/>
    <w:link w:val="En-tteCar"/>
    <w:uiPriority w:val="99"/>
    <w:unhideWhenUsed/>
    <w:rsid w:val="00FA64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640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A64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640A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4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EDA7C-98A6-41DB-AE60-9EB23243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Jean-Benoit</dc:creator>
  <cp:keywords/>
  <cp:lastModifiedBy> </cp:lastModifiedBy>
  <cp:revision>2</cp:revision>
  <dcterms:created xsi:type="dcterms:W3CDTF">2013-01-21T08:36:00Z</dcterms:created>
  <dcterms:modified xsi:type="dcterms:W3CDTF">2013-01-21T08:36:00Z</dcterms:modified>
</cp:coreProperties>
</file>